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left"/>
        <w:spacing w:line="1040" w:lineRule="exact"/>
        <w:rPr>
          <w:rFonts w:hint="eastAsia" w:ascii="宋体" w:hAnsi="宋体" w:eastAsia="宋体" w:cs="宋体"/>
          <w:b/>
          <w:color w:val="000000" w:themeColor="text1"/>
          <w:sz w:val="52"/>
          <w:szCs w:val="52"/>
          <w:highlight w:val="none"/>
          <w14:textFill>
            <w14:solidFill>
              <w14:schemeClr w14:val="tx1"/>
            </w14:solidFill>
          </w14:textFill>
        </w:rPr>
        <w:outlineLvl w:val="0"/>
      </w:pPr>
      <w:r/>
      <w:bookmarkStart w:id="62" w:name="_GoBack"/>
      <w:r/>
      <w:r/>
    </w:p>
    <w:p>
      <w:pPr>
        <w:jc w:val="center"/>
        <w:spacing w:line="1040" w:lineRule="exact"/>
        <w:rPr>
          <w:rFonts w:hint="eastAsia" w:ascii="宋体" w:hAnsi="宋体" w:eastAsia="宋体" w:cs="宋体"/>
          <w:b/>
          <w:color w:val="000000" w:themeColor="text1"/>
          <w:sz w:val="52"/>
          <w:szCs w:val="52"/>
          <w:highlight w:val="none"/>
          <w14:textFill>
            <w14:solidFill>
              <w14:schemeClr w14:val="tx1"/>
            </w14:solidFill>
          </w14:textFill>
        </w:rPr>
        <w:outlineLvl w:val="9"/>
      </w:pPr>
      <w:r/>
      <w:bookmarkStart w:id="0" w:name="_Toc4295"/>
      <w:r>
        <w:rPr>
          <w:rFonts w:hint="eastAsia" w:ascii="宋体" w:hAnsi="宋体" w:eastAsia="宋体" w:cs="宋体"/>
          <w:b/>
          <w:color w:val="000000" w:themeColor="text1"/>
          <w:sz w:val="52"/>
          <w:szCs w:val="52"/>
          <w:highlight w:val="none"/>
          <w14:textFill>
            <w14:solidFill>
              <w14:schemeClr w14:val="tx1"/>
            </w14:solidFill>
          </w14:textFill>
        </w:rPr>
        <w:t xml:space="preserve">“苏采云全流程不见面交易”</w:t>
      </w:r>
      <w:bookmarkEnd w:id="0"/>
      <w:r/>
      <w:r/>
    </w:p>
    <w:p>
      <w:pPr>
        <w:jc w:val="center"/>
        <w:spacing w:line="1040" w:lineRule="exact"/>
        <w:rPr>
          <w:rFonts w:hint="eastAsia" w:ascii="宋体" w:hAnsi="宋体" w:eastAsia="宋体" w:cs="宋体"/>
          <w:b/>
          <w:color w:val="000000" w:themeColor="text1"/>
          <w:sz w:val="72"/>
          <w:szCs w:val="72"/>
          <w:highlight w:val="none"/>
          <w14:textFill>
            <w14:solidFill>
              <w14:schemeClr w14:val="tx1"/>
            </w14:solidFill>
          </w14:textFill>
        </w:rPr>
        <w:outlineLvl w:val="9"/>
      </w:pPr>
      <w:r/>
      <w:bookmarkStart w:id="1" w:name="_Toc27527"/>
      <w:r>
        <w:rPr>
          <w:rFonts w:hint="eastAsia" w:ascii="宋体" w:hAnsi="宋体" w:eastAsia="宋体" w:cs="宋体"/>
          <w:b/>
          <w:color w:val="000000" w:themeColor="text1"/>
          <w:sz w:val="52"/>
          <w:szCs w:val="52"/>
          <w:highlight w:val="none"/>
          <w14:textFill>
            <w14:solidFill>
              <w14:schemeClr w14:val="tx1"/>
            </w14:solidFill>
          </w14:textFill>
        </w:rPr>
        <w:t xml:space="preserve">竞争性磋商文件</w:t>
      </w:r>
      <w:bookmarkEnd w:id="1"/>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spacing w:line="24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left="2244" w:hanging="1606"/>
        <w:spacing w:line="240" w:lineRule="auto"/>
        <w:rPr>
          <w:rFonts w:hint="eastAsia" w:ascii="宋体" w:hAnsi="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w:t>
      </w:r>
      <w:bookmarkStart w:id="2" w:name="_Toc1359"/>
      <w:r>
        <w:rPr>
          <w:rFonts w:hint="eastAsia" w:ascii="宋体" w:hAnsi="宋体" w:cs="宋体"/>
          <w:b/>
          <w:color w:val="000000" w:themeColor="text1"/>
          <w:sz w:val="32"/>
          <w:szCs w:val="32"/>
          <w:highlight w:val="none"/>
          <w:lang w:eastAsia="zh-CN"/>
          <w14:textFill>
            <w14:solidFill>
              <w14:schemeClr w14:val="tx1"/>
            </w14:solidFill>
          </w14:textFill>
        </w:rPr>
        <w:t xml:space="preserve">2026年度高家堰镇村级公益事业建设一事一议财政奖补项目</w:t>
      </w:r>
      <w:r/>
    </w:p>
    <w:p>
      <w:pPr>
        <w:ind w:firstLine="640"/>
        <w:spacing w:line="72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0"/>
        <w:spacing w:line="72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w:t>
      </w:r>
      <w:bookmarkEnd w:id="2"/>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JSZC-320804-JTHA-C2026-0001</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 </w:t>
      </w:r>
      <w:r/>
    </w:p>
    <w:p>
      <w:pPr>
        <w:ind w:firstLine="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40"/>
        <w:keepLines w:val="0"/>
        <w:keepNext w:val="0"/>
        <w:pageBreakBefore w:val="0"/>
        <w:spacing w:line="360" w:lineRule="auto"/>
        <w:widowControl w:val="off"/>
        <w:rPr>
          <w:rFonts w:hint="eastAsia" w:ascii="宋体" w:hAnsi="宋体" w:cs="宋体"/>
          <w:b/>
          <w:color w:val="000000" w:themeColor="text1"/>
          <w:spacing w:val="-20"/>
          <w:sz w:val="32"/>
          <w:szCs w:val="32"/>
          <w:highlight w:val="none"/>
          <w:lang w:eastAsia="zh-CN"/>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采购人</w:t>
      </w:r>
      <w:r>
        <w:rPr>
          <w:rFonts w:hint="eastAsia" w:ascii="宋体" w:hAnsi="宋体" w:eastAsia="宋体" w:cs="宋体"/>
          <w:b/>
          <w:color w:val="000000" w:themeColor="text1"/>
          <w:spacing w:val="-20"/>
          <w:sz w:val="32"/>
          <w:szCs w:val="32"/>
          <w:highlight w:val="none"/>
          <w:lang w:eastAsia="zh-CN"/>
          <w14:textFill>
            <w14:solidFill>
              <w14:schemeClr w14:val="tx1"/>
            </w14:solidFill>
          </w14:textFill>
        </w:rPr>
        <w:t xml:space="preserve">：</w:t>
      </w:r>
      <w:r>
        <w:rPr>
          <w:rFonts w:hint="eastAsia" w:ascii="宋体" w:hAnsi="宋体" w:cs="宋体"/>
          <w:b/>
          <w:color w:val="000000" w:themeColor="text1"/>
          <w:spacing w:val="-20"/>
          <w:sz w:val="32"/>
          <w:szCs w:val="32"/>
          <w:highlight w:val="none"/>
          <w:lang w:eastAsia="zh-CN"/>
          <w14:textFill>
            <w14:solidFill>
              <w14:schemeClr w14:val="tx1"/>
            </w14:solidFill>
          </w14:textFill>
        </w:rPr>
        <w:t xml:space="preserve"> 淮安市淮阴区高家堰镇人民政府</w:t>
      </w:r>
      <w:r/>
    </w:p>
    <w:p>
      <w:pPr>
        <w:ind w:firstLine="640"/>
        <w:keepLines w:val="0"/>
        <w:keepNext w:val="0"/>
        <w:pageBreakBefore w:val="0"/>
        <w:spacing w:line="360" w:lineRule="auto"/>
        <w:widowControl w:val="off"/>
        <w:rPr>
          <w:rFonts w:hint="eastAsia" w:ascii="宋体" w:hAnsi="宋体" w:cs="宋体"/>
          <w:b/>
          <w:color w:val="000000" w:themeColor="text1"/>
          <w:spacing w:val="-20"/>
          <w:sz w:val="32"/>
          <w:szCs w:val="32"/>
          <w:highlight w:val="none"/>
          <w:lang w:eastAsia="zh-CN"/>
          <w14:textFill>
            <w14:solidFill>
              <w14:schemeClr w14:val="tx1"/>
            </w14:solidFill>
          </w14:textFill>
        </w:rPr>
      </w:pPr>
      <w:r>
        <w:rPr>
          <w:rFonts w:hint="eastAsia" w:ascii="宋体" w:hAnsi="宋体" w:cs="宋体"/>
          <w:b/>
          <w:color w:val="000000" w:themeColor="text1"/>
          <w:spacing w:val="-20"/>
          <w:sz w:val="32"/>
          <w:szCs w:val="32"/>
          <w:highlight w:val="none"/>
          <w:lang w:eastAsia="zh-CN"/>
          <w14:textFill>
            <w14:solidFill>
              <w14:schemeClr w14:val="tx1"/>
            </w14:solidFill>
          </w14:textFill>
        </w:rPr>
      </w:r>
      <w:r/>
    </w:p>
    <w:p>
      <w:pPr>
        <w:ind w:firstLine="640"/>
        <w:keepLines w:val="0"/>
        <w:keepNext w:val="0"/>
        <w:pageBreakBefore w:val="0"/>
        <w:spacing w:line="360" w:lineRule="auto"/>
        <w:widowControl w:val="off"/>
        <w:rPr>
          <w:rFonts w:hint="eastAsia" w:ascii="宋体" w:hAnsi="宋体" w:cs="宋体"/>
          <w:b/>
          <w:color w:val="000000" w:themeColor="text1"/>
          <w:spacing w:val="-20"/>
          <w:sz w:val="32"/>
          <w:szCs w:val="32"/>
          <w:highlight w:val="none"/>
          <w:lang w:eastAsia="zh-CN"/>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采购代理机构</w:t>
      </w:r>
      <w:r>
        <w:rPr>
          <w:rFonts w:hint="eastAsia" w:ascii="宋体" w:hAnsi="宋体" w:eastAsia="宋体" w:cs="宋体"/>
          <w:b/>
          <w:color w:val="000000" w:themeColor="text1"/>
          <w:spacing w:val="-20"/>
          <w:sz w:val="32"/>
          <w:szCs w:val="32"/>
          <w:highlight w:val="none"/>
          <w:lang w:eastAsia="zh-CN"/>
          <w14:textFill>
            <w14:solidFill>
              <w14:schemeClr w14:val="tx1"/>
            </w14:solidFill>
          </w14:textFill>
        </w:rPr>
        <w:t xml:space="preserve">：</w:t>
      </w:r>
      <w:r>
        <w:rPr>
          <w:rFonts w:hint="eastAsia" w:ascii="宋体" w:hAnsi="宋体" w:cs="宋体"/>
          <w:b/>
          <w:color w:val="000000" w:themeColor="text1"/>
          <w:spacing w:val="-20"/>
          <w:sz w:val="32"/>
          <w:szCs w:val="32"/>
          <w:highlight w:val="none"/>
          <w:lang w:eastAsia="zh-CN"/>
          <w14:textFill>
            <w14:solidFill>
              <w14:schemeClr w14:val="tx1"/>
            </w14:solidFill>
          </w14:textFill>
        </w:rPr>
        <w:t xml:space="preserve">九土咨询（淮安）有限公司</w:t>
      </w:r>
      <w:r/>
    </w:p>
    <w:p>
      <w:pPr>
        <w:ind w:firstLine="640"/>
        <w:keepLines w:val="0"/>
        <w:keepNext w:val="0"/>
        <w:pageBreakBefore w:val="0"/>
        <w:spacing w:line="360" w:lineRule="auto"/>
        <w:widowControl w:val="off"/>
        <w:rPr>
          <w:rFonts w:hint="eastAsia" w:ascii="宋体" w:hAnsi="宋体" w:cs="宋体"/>
          <w:b/>
          <w:color w:val="000000" w:themeColor="text1"/>
          <w:spacing w:val="-20"/>
          <w:sz w:val="32"/>
          <w:szCs w:val="32"/>
          <w:highlight w:val="none"/>
          <w:lang w:eastAsia="zh-CN"/>
          <w14:textFill>
            <w14:solidFill>
              <w14:schemeClr w14:val="tx1"/>
            </w14:solidFill>
          </w14:textFill>
        </w:rPr>
      </w:pPr>
      <w:r>
        <w:rPr>
          <w:rFonts w:hint="eastAsia" w:ascii="宋体" w:hAnsi="宋体" w:cs="宋体"/>
          <w:b/>
          <w:color w:val="000000" w:themeColor="text1"/>
          <w:spacing w:val="-20"/>
          <w:sz w:val="32"/>
          <w:szCs w:val="32"/>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二〇二</w:t>
      </w:r>
      <w:r>
        <w:rPr>
          <w:rFonts w:hint="eastAsia" w:ascii="宋体" w:hAnsi="宋体" w:cs="宋体"/>
          <w:b/>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年</w:t>
      </w:r>
      <w:r>
        <w:rPr>
          <w:rFonts w:hint="eastAsia" w:ascii="宋体" w:hAnsi="宋体" w:cs="宋体"/>
          <w:b/>
          <w:color w:val="000000" w:themeColor="text1"/>
          <w:sz w:val="32"/>
          <w:szCs w:val="32"/>
          <w:highlight w:val="none"/>
          <w:lang w:eastAsia="zh-CN"/>
          <w14:textFill>
            <w14:solidFill>
              <w14:schemeClr w14:val="tx1"/>
            </w14:solidFill>
          </w14:textFill>
        </w:rPr>
        <w:t xml:space="preserve">三</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月</w:t>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r>
      <w:r/>
    </w:p>
    <w:p>
      <w:pPr>
        <w:ind w:firstLine="720"/>
        <w:jc w:val="center"/>
        <w:rPr>
          <w:rFonts w:hint="eastAsia" w:ascii="宋体" w:hAnsi="宋体" w:eastAsia="宋体" w:cs="宋体"/>
          <w:b/>
          <w:bCs/>
          <w:color w:val="000000" w:themeColor="text1"/>
          <w:sz w:val="36"/>
          <w:szCs w:val="36"/>
          <w:highlight w:val="none"/>
          <w14:textFill>
            <w14:solidFill>
              <w14:schemeClr w14:val="tx1"/>
            </w14:solidFill>
          </w14:textFill>
        </w:rPr>
        <w:sectPr>
          <w:headerReference w:type="default" r:id="rId9"/>
          <w:footnotePr/>
          <w:endnotePr/>
          <w:type w:val="nextPage"/>
          <w:pgSz w:w="11905"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720"/>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720"/>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  录</w:t>
      </w:r>
      <w:r/>
    </w:p>
    <w:p>
      <w:pPr>
        <w:pStyle w:val="836"/>
        <w:spacing w:line="480" w:lineRule="auto"/>
        <w:tabs>
          <w:tab w:val="right" w:pos="9297" w:leader="dot"/>
        </w:tabs>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color w:val="000000" w:themeColor="text1"/>
          <w:sz w:val="44"/>
          <w:szCs w:val="44"/>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4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_Toc13788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 xml:space="preserve">第一章  磋商邀请</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_Toc13788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 xml:space="preserve">1</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pStyle w:val="836"/>
        <w:spacing w:line="480" w:lineRule="auto"/>
        <w:tabs>
          <w:tab w:val="right" w:pos="9297" w:leader="dot"/>
        </w:tabs>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_Toc29599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 xml:space="preserve">第二章  供应商须知</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_Toc29599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 xml:space="preserve">5</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pStyle w:val="836"/>
        <w:spacing w:line="480" w:lineRule="auto"/>
        <w:tabs>
          <w:tab w:val="right" w:pos="9297" w:leader="dot"/>
        </w:tabs>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_Toc31553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 xml:space="preserve">第三章  评标标准</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_Toc31553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 xml:space="preserve">21</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pStyle w:val="836"/>
        <w:spacing w:line="480" w:lineRule="auto"/>
        <w:tabs>
          <w:tab w:val="right" w:pos="9297" w:leader="dot"/>
        </w:tabs>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_Toc28932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 xml:space="preserve">第四章  合同条款及格式</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_Toc28932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 xml:space="preserve">24</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pStyle w:val="836"/>
        <w:spacing w:line="480" w:lineRule="auto"/>
        <w:tabs>
          <w:tab w:val="right" w:pos="9297" w:leader="dot"/>
        </w:tabs>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_Toc15217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 xml:space="preserve">第</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44"/>
          <w:highlight w:val="none"/>
          <w14:textFill>
            <w14:solidFill>
              <w14:schemeClr w14:val="tx1"/>
            </w14:solidFill>
          </w14:textFill>
        </w:rPr>
        <w:t xml:space="preserve">章  </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 xml:space="preserve">项目采购需求</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_Toc15217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 xml:space="preserve">38</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pStyle w:val="836"/>
        <w:spacing w:line="480" w:lineRule="auto"/>
        <w:tabs>
          <w:tab w:val="right" w:pos="9297" w:leader="dot"/>
        </w:tabs>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_Toc9209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 xml:space="preserve">第</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44"/>
          <w:highlight w:val="none"/>
          <w14:textFill>
            <w14:solidFill>
              <w14:schemeClr w14:val="tx1"/>
            </w14:solidFill>
          </w14:textFill>
        </w:rPr>
        <w:t xml:space="preserve">章  响应文件</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 xml:space="preserve">格式</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_Toc9209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 xml:space="preserve">39</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ind w:firstLine="482"/>
        <w:spacing w:line="480" w:lineRule="auto"/>
        <w:rPr>
          <w:rFonts w:hint="eastAsia" w:ascii="宋体" w:hAnsi="宋体" w:eastAsia="宋体" w:cs="宋体"/>
          <w:bCs/>
          <w:color w:val="000000" w:themeColor="text1"/>
          <w:sz w:val="24"/>
          <w:szCs w:val="44"/>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end"/>
      </w:r>
      <w:r/>
    </w:p>
    <w:p>
      <w:pPr>
        <w:ind w:firstLine="482"/>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720"/>
        <w:spacing w:line="360" w:lineRule="auto"/>
        <w:rPr>
          <w:rFonts w:hint="eastAsia" w:ascii="宋体" w:hAnsi="宋体" w:eastAsia="宋体" w:cs="宋体"/>
          <w:b/>
          <w:bCs/>
          <w:color w:val="000000" w:themeColor="text1"/>
          <w:sz w:val="36"/>
          <w:szCs w:val="36"/>
          <w:highlight w:val="none"/>
          <w14:textFill>
            <w14:solidFill>
              <w14:schemeClr w14:val="tx1"/>
            </w14:solidFill>
          </w14:textFill>
        </w:rPr>
        <w:sectPr>
          <w:footerReference w:type="default" r:id="rId11"/>
          <w:footnotePr/>
          <w:endnotePr/>
          <w:type w:val="nextPage"/>
          <w:pgSz w:w="11905" w:h="16838" w:orient="portrait"/>
          <w:pgMar w:top="1440" w:right="1800" w:bottom="1440" w:left="1800" w:header="851" w:footer="992" w:gutter="0"/>
          <w:pgNumType w:start="1"/>
          <w:cols w:num="1" w:sep="0" w:space="1701" w:equalWidth="1"/>
          <w:docGrid w:linePitch="360"/>
        </w:sectPr>
        <w:outlineLvl w:val="0"/>
      </w:pPr>
      <w:r/>
      <w:bookmarkStart w:id="3" w:name="_Toc31977"/>
      <w:r/>
      <w:bookmarkStart w:id="4" w:name="OLE_LINK2"/>
      <w:r/>
      <w:r/>
    </w:p>
    <w:p>
      <w:pPr>
        <w:numPr>
          <w:ilvl w:val="0"/>
          <w:numId w:val="1"/>
        </w:numPr>
        <w:ind w:firstLine="720"/>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outlineLvl w:val="0"/>
      </w:pPr>
      <w:r/>
      <w:bookmarkStart w:id="5" w:name="_Toc21279"/>
      <w:r/>
      <w:bookmarkStart w:id="6" w:name="_Toc13788"/>
      <w:r>
        <w:rPr>
          <w:rFonts w:hint="eastAsia" w:ascii="宋体" w:hAnsi="宋体" w:eastAsia="宋体" w:cs="宋体"/>
          <w:b/>
          <w:bCs/>
          <w:color w:val="000000" w:themeColor="text1"/>
          <w:sz w:val="36"/>
          <w:szCs w:val="36"/>
          <w:highlight w:val="none"/>
          <w14:textFill>
            <w14:solidFill>
              <w14:schemeClr w14:val="tx1"/>
            </w14:solidFill>
          </w14:textFill>
        </w:rPr>
        <w:t xml:space="preserve"> 磋商邀请</w:t>
      </w:r>
      <w:bookmarkEnd w:id="3"/>
      <w:r/>
      <w:bookmarkEnd w:id="5"/>
      <w:r/>
      <w:bookmarkEnd w:id="6"/>
      <w:r/>
      <w:r/>
    </w:p>
    <w:p>
      <w:pPr>
        <w:ind w:firstLine="480"/>
        <w:jc w:val="left"/>
        <w:keepLines w:val="0"/>
        <w:keepNext w:val="0"/>
        <w:pageBreakBefore w:val="0"/>
        <w:spacing w:line="480" w:lineRule="exact"/>
        <w:widowControl w:val="off"/>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w:t>
      </w:r>
      <w:r>
        <w:rPr>
          <w:rFonts w:hint="eastAsia" w:ascii="宋体" w:hAnsi="宋体" w:cs="宋体"/>
          <w:color w:val="000000" w:themeColor="text1"/>
          <w:sz w:val="24"/>
          <w:highlight w:val="none"/>
          <w:u w:val="single"/>
          <w:lang w:eastAsia="zh-CN"/>
          <w14:textFill>
            <w14:solidFill>
              <w14:schemeClr w14:val="tx1"/>
            </w14:solidFill>
          </w14:textFill>
        </w:rPr>
        <w:t xml:space="preserve"> 淮安市淮阴区高家堰镇人民政府</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cs="宋体"/>
          <w:color w:val="000000" w:themeColor="text1"/>
          <w:sz w:val="24"/>
          <w:highlight w:val="none"/>
          <w:u w:val="single"/>
          <w:lang w:eastAsia="zh-CN"/>
          <w14:textFill>
            <w14:solidFill>
              <w14:schemeClr w14:val="tx1"/>
            </w14:solidFill>
          </w14:textFill>
        </w:rPr>
        <w:t xml:space="preserve">九土咨询（淮安）有限公司</w:t>
      </w:r>
      <w:r>
        <w:rPr>
          <w:rFonts w:hint="eastAsia" w:ascii="宋体" w:hAnsi="宋体" w:eastAsia="宋体" w:cs="宋体"/>
          <w:color w:val="000000" w:themeColor="text1"/>
          <w:sz w:val="24"/>
          <w:szCs w:val="24"/>
          <w:highlight w:val="none"/>
          <w14:textFill>
            <w14:solidFill>
              <w14:schemeClr w14:val="tx1"/>
            </w14:solidFill>
          </w14:textFill>
        </w:rPr>
        <w:t xml:space="preserve">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进行“苏采云全流程不见面交易”采购，现邀请符合条件的供应商参加竞争性磋商。</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1"/>
      </w:tblGrid>
      <w:tr>
        <w:trPr>
          <w:jc w:val="center"/>
        </w:trPr>
        <w:tc>
          <w:tcPr>
            <w:tcW w:w="9288" w:type="dxa"/>
            <w:textDirection w:val="lrTb"/>
            <w:noWrap w:val="false"/>
          </w:tcPr>
          <w:p>
            <w:pPr>
              <w:ind w:firstLine="482"/>
              <w:jc w:val="left"/>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bookmarkStart w:id="7" w:name="OLE_LINK4"/>
            <w:r/>
            <w:bookmarkStart w:id="8" w:name="OLE_LINK1"/>
            <w:r/>
            <w:bookmarkStart w:id="9" w:name="OLE_LINK3"/>
            <w:r>
              <w:rPr>
                <w:rFonts w:hint="eastAsia" w:ascii="宋体" w:hAnsi="宋体" w:eastAsia="宋体" w:cs="宋体"/>
                <w:color w:val="000000" w:themeColor="text1"/>
                <w:sz w:val="24"/>
                <w:highlight w:val="none"/>
                <w14:textFill>
                  <w14:solidFill>
                    <w14:schemeClr w14:val="tx1"/>
                  </w14:solidFill>
                </w14:textFill>
              </w:rPr>
              <w:t xml:space="preserve">项目概况</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2026年度高家堰镇村级公益事业建设一事一议财政奖补项目</w:t>
            </w:r>
            <w:r>
              <w:rPr>
                <w:rFonts w:hint="eastAsia" w:ascii="宋体" w:hAnsi="宋体" w:cs="宋体"/>
                <w:color w:val="000000" w:themeColor="text1"/>
                <w:sz w:val="24"/>
                <w:highlight w:val="none"/>
                <w:u w:val="single"/>
                <w:lang w:val="en-US" w:eastAsia="zh-CN"/>
                <w14:textFill>
                  <w14:solidFill>
                    <w14:schemeClr w14:val="tx1"/>
                  </w14:solidFill>
                </w14:textFill>
              </w:rPr>
              <w:t xml:space="preserve">( JSZC-320804-JTHA-C2026-0001)</w:t>
            </w:r>
            <w:r>
              <w:rPr>
                <w:rFonts w:hint="eastAsia" w:ascii="宋体" w:hAnsi="宋体" w:eastAsia="宋体" w:cs="宋体"/>
                <w:color w:val="000000" w:themeColor="text1"/>
                <w:sz w:val="24"/>
                <w:highlight w:val="none"/>
                <w14:textFill>
                  <w14:solidFill>
                    <w14:schemeClr w14:val="tx1"/>
                  </w14:solidFill>
                </w14:textFill>
              </w:rPr>
              <w:t xml:space="preserve">的潜在供应商应在</w:t>
            </w:r>
            <w:r>
              <w:rPr>
                <w:rFonts w:hint="eastAsia" w:ascii="宋体" w:hAnsi="宋体" w:eastAsia="宋体" w:cs="宋体"/>
                <w:color w:val="000000" w:themeColor="text1"/>
                <w:sz w:val="24"/>
                <w:highlight w:val="none"/>
                <w:u w:val="single"/>
                <w14:textFill>
                  <w14:solidFill>
                    <w14:schemeClr w14:val="tx1"/>
                  </w14:solidFill>
                </w14:textFill>
              </w:rPr>
              <w:t xml:space="preserve">“淮安市政府采购网”</w:t>
            </w:r>
            <w:r>
              <w:rPr>
                <w:rFonts w:hint="eastAsia" w:ascii="宋体" w:hAnsi="宋体" w:eastAsia="宋体" w:cs="宋体"/>
                <w:color w:val="000000" w:themeColor="text1"/>
                <w:sz w:val="24"/>
                <w:highlight w:val="none"/>
                <w14:textFill>
                  <w14:solidFill>
                    <w14:schemeClr w14:val="tx1"/>
                  </w14:solidFill>
                </w14:textFill>
              </w:rPr>
              <w:t xml:space="preserve">自行免费下载磋商文件，并于</w:t>
            </w:r>
            <w:r>
              <w:rPr>
                <w:rFonts w:hint="eastAsia" w:ascii="宋体" w:hAnsi="宋体" w:eastAsia="宋体" w:cs="宋体"/>
                <w:b/>
                <w:bCs/>
                <w:color w:val="000000" w:themeColor="text1"/>
                <w:sz w:val="24"/>
                <w:highlight w:val="none"/>
                <w:u w:val="none"/>
                <w14:textFill>
                  <w14:solidFill>
                    <w14:schemeClr w14:val="tx1"/>
                  </w14:solidFill>
                </w14:textFill>
              </w:rPr>
              <w:t xml:space="preserve">202</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u w:val="none"/>
                <w14:textFill>
                  <w14:solidFill>
                    <w14:schemeClr w14:val="tx1"/>
                  </w14:solidFill>
                </w14:textFill>
              </w:rPr>
              <w:t xml:space="preserve">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 3</w:t>
            </w:r>
            <w:r>
              <w:rPr>
                <w:rFonts w:hint="eastAsia" w:ascii="宋体" w:hAnsi="宋体" w:eastAsia="宋体" w:cs="宋体"/>
                <w:b/>
                <w:bCs/>
                <w:color w:val="000000" w:themeColor="text1"/>
                <w:sz w:val="24"/>
                <w:highlight w:val="none"/>
                <w:u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17</w:t>
            </w:r>
            <w:r>
              <w:rPr>
                <w:rFonts w:hint="eastAsia" w:ascii="宋体" w:hAnsi="宋体" w:eastAsia="宋体" w:cs="宋体"/>
                <w:b/>
                <w:bCs/>
                <w:color w:val="000000" w:themeColor="text1"/>
                <w:sz w:val="24"/>
                <w:highlight w:val="none"/>
                <w:u w:val="none"/>
                <w14:textFill>
                  <w14:solidFill>
                    <w14:schemeClr w14:val="tx1"/>
                  </w14:solidFill>
                </w14:textFill>
              </w:rPr>
              <w:t xml:space="preserve">日</w:t>
            </w:r>
            <w:r>
              <w:rPr>
                <w:rFonts w:hint="eastAsia" w:ascii="宋体" w:hAnsi="宋体" w:cs="宋体"/>
                <w:b/>
                <w:bCs/>
                <w:color w:val="000000" w:themeColor="text1"/>
                <w:sz w:val="24"/>
                <w:highlight w:val="none"/>
                <w:lang w:val="en-US" w:eastAsia="zh-CN"/>
                <w14:textFill>
                  <w14:solidFill>
                    <w14:schemeClr w14:val="tx1"/>
                  </w14:solidFill>
                </w14:textFill>
              </w:rPr>
              <w:t xml:space="preserve">14:30</w:t>
            </w:r>
            <w:r>
              <w:rPr>
                <w:rFonts w:hint="eastAsia" w:ascii="宋体" w:hAnsi="宋体" w:eastAsia="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eastAsia="宋体" w:cs="宋体"/>
                <w:color w:val="000000" w:themeColor="text1"/>
                <w:sz w:val="24"/>
                <w:highlight w:val="none"/>
                <w14:textFill>
                  <w14:solidFill>
                    <w14:schemeClr w14:val="tx1"/>
                  </w14:solidFill>
                </w14:textFill>
              </w:rPr>
              <w:t xml:space="preserve">。</w:t>
            </w:r>
            <w:r/>
          </w:p>
        </w:tc>
      </w:tr>
    </w:tbl>
    <w:p>
      <w:pPr>
        <w:ind w:firstLine="480"/>
        <w:keepLines w:val="0"/>
        <w:keepNext w:val="0"/>
        <w:pageBreakBefore w:val="0"/>
        <w:spacing w:line="48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r/>
    </w:p>
    <w:p>
      <w:pPr>
        <w:ind w:firstLine="480"/>
        <w:keepLines w:val="0"/>
        <w:keepNext w:val="0"/>
        <w:pageBreakBefore w:val="0"/>
        <w:spacing w:line="48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项目编号：JSZC-320804-JTHA-C2026-0001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ind w:left="479" w:firstLine="64"/>
        <w:keepLines w:val="0"/>
        <w:keepNext w:val="0"/>
        <w:pageBreakBefore w:val="0"/>
        <w:spacing w:line="480" w:lineRule="exact"/>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2026年度高家堰镇村级公益事业建设一事一议财政奖补项目</w:t>
      </w:r>
      <w:r/>
    </w:p>
    <w:p>
      <w:pPr>
        <w:ind w:left="479" w:firstLine="64"/>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采购方式：竞争性磋商 </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143.53</w:t>
      </w:r>
      <w:r>
        <w:rPr>
          <w:rFonts w:hint="eastAsia" w:ascii="宋体" w:hAnsi="宋体" w:eastAsia="宋体" w:cs="宋体"/>
          <w:color w:val="000000" w:themeColor="text1"/>
          <w:sz w:val="24"/>
          <w:highlight w:val="none"/>
          <w14:textFill>
            <w14:solidFill>
              <w14:schemeClr w14:val="tx1"/>
            </w14:solidFill>
          </w14:textFill>
        </w:rPr>
        <w:t xml:space="preserve">万元</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最高限价（如有）：</w:t>
      </w:r>
      <w:r>
        <w:rPr>
          <w:rFonts w:hint="eastAsia" w:ascii="宋体" w:hAnsi="宋体" w:cs="宋体"/>
          <w:color w:val="000000" w:themeColor="text1"/>
          <w:sz w:val="24"/>
          <w:highlight w:val="none"/>
          <w:lang w:val="en-US" w:eastAsia="zh-CN"/>
          <w14:textFill>
            <w14:solidFill>
              <w14:schemeClr w14:val="tx1"/>
            </w14:solidFill>
          </w14:textFill>
        </w:rPr>
        <w:t xml:space="preserve">143.53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highlight w:val="none"/>
          <w14:textFill>
            <w14:solidFill>
              <w14:schemeClr w14:val="tx1"/>
            </w14:solidFill>
          </w14:textFill>
        </w:rPr>
        <w:t xml:space="preserve">元</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highlight w:val="non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highlight w:val="none"/>
          <w14:textFill>
            <w14:solidFill>
              <w14:schemeClr w14:val="tx1"/>
            </w14:solidFill>
          </w14:textFill>
        </w:rPr>
        <w:t xml:space="preserve">，具体内容详见采购人提供的相关技术资料、工程量清单、国家现行相关施工规范及技术标准等，采购人保留根据实际情况进行调整的权利。</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合同履行期限：</w:t>
      </w:r>
      <w:r>
        <w:rPr>
          <w:rFonts w:hint="eastAsia" w:ascii="宋体" w:hAnsi="宋体" w:cs="宋体"/>
          <w:color w:val="000000" w:themeColor="text1"/>
          <w:sz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highlight w:val="none"/>
          <w14:textFill>
            <w14:solidFill>
              <w14:schemeClr w14:val="tx1"/>
            </w14:solidFill>
          </w14:textFill>
        </w:rPr>
        <w:t xml:space="preserve">日历天</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4"/>
          <w:highlight w:val="none"/>
          <w14:textFill>
            <w14:solidFill>
              <w14:schemeClr w14:val="tx1"/>
            </w14:solidFill>
          </w14:textFill>
        </w:rPr>
        <w:t xml:space="preserve">：合格</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本项目（是/否）接受联合体：不接受联合体</w:t>
      </w:r>
      <w:r/>
    </w:p>
    <w:p>
      <w:pPr>
        <w:ind w:firstLine="480"/>
        <w:keepLines w:val="0"/>
        <w:keepNext w:val="0"/>
        <w:pageBreakBefore w:val="0"/>
        <w:spacing w:line="48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r/>
    </w:p>
    <w:p>
      <w:pPr>
        <w:ind w:firstLine="482"/>
        <w:keepLines w:val="0"/>
        <w:keepNext w:val="0"/>
        <w:pageBreakBefore w:val="0"/>
        <w:spacing w:line="480" w:lineRule="exact"/>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2"/>
        <w:keepLines w:val="0"/>
        <w:keepNext w:val="0"/>
        <w:pageBreakBefore w:val="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提供符合</w:t>
      </w:r>
      <w:r>
        <w:rPr>
          <w:rFonts w:hint="eastAsia" w:ascii="宋体" w:hAnsi="宋体" w:eastAsia="宋体" w:cs="宋体"/>
          <w:color w:val="000000" w:themeColor="text1"/>
          <w:sz w:val="24"/>
          <w:highlight w:val="none"/>
          <w14:textFill>
            <w14:solidFill>
              <w14:schemeClr w14:val="tx1"/>
            </w14:solidFill>
          </w14:textFill>
        </w:rPr>
        <w:t xml:space="preserve">《中华人民共和国政府采购法》第二十二条规定</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承诺书；</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本项目按照以下第</w:t>
      </w:r>
      <w:r>
        <w:rPr>
          <w:rFonts w:hint="eastAsia" w:ascii="宋体" w:hAnsi="宋体" w:eastAsia="宋体" w:cs="宋体"/>
          <w:color w:val="000000" w:themeColor="text1"/>
          <w:sz w:val="24"/>
          <w:highlight w:val="none"/>
          <w:u w:val="single"/>
          <w14:textFill>
            <w14:solidFill>
              <w14:schemeClr w14:val="tx1"/>
            </w14:solidFill>
          </w14:textFill>
        </w:rPr>
        <w:t xml:space="preserve"> 1 </w:t>
      </w:r>
      <w:r>
        <w:rPr>
          <w:rFonts w:hint="eastAsia" w:ascii="宋体" w:hAnsi="宋体" w:eastAsia="宋体" w:cs="宋体"/>
          <w:color w:val="000000" w:themeColor="text1"/>
          <w:sz w:val="24"/>
          <w:highlight w:val="none"/>
          <w14:textFill>
            <w14:solidFill>
              <w14:schemeClr w14:val="tx1"/>
            </w14:solidFill>
          </w14:textFill>
        </w:rPr>
        <w:t xml:space="preserve">种方式落实政府采购促进中小企业发展的要求：</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1、本项目为专门面向中小企业采购的项目。</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2、本项目通过以下第（ ）种方式预留部分采购份额采购中小企业服务：</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（1）本项目要求供应商以联合体形式参加，中小企业合同金额应当达到的比例为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%，其中小微企业所占比例应为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%（两项比例均应符合《政府采购促进中小企业发展管理办法》第八条规定）。</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（2）本项目要求供应商进行合同分包，中小企业合同金额应当达到的比例为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%，其中小微企业所占比例应为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%（两项比例均应符合《政府采购促进中小企业发展管理办法》第八条规定）。</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3、本项目为非预留份额的采购项目，对小微企业报价给予扣除，用扣除后的价格参加评审，具体详见第二章“供应商须知”第31项。</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监狱企业、残疾人福利性单位视同小微企业。</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本项目采购标的对应的中小企业划分标准所属行业为</w:t>
      </w:r>
      <w:r>
        <w:rPr>
          <w:rFonts w:hint="eastAsia" w:ascii="宋体" w:hAnsi="宋体" w:eastAsia="宋体" w:cs="宋体"/>
          <w:color w:val="000000" w:themeColor="text1"/>
          <w:sz w:val="24"/>
          <w:highlight w:val="none"/>
          <w:u w:val="single"/>
          <w14:textFill>
            <w14:solidFill>
              <w14:schemeClr w14:val="tx1"/>
            </w14:solidFill>
          </w14:textFill>
        </w:rPr>
        <w:t xml:space="preserve">建筑业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48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（三）本项目的特定资格要求：</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供应商须具有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color w:val="000000" w:themeColor="text1"/>
          <w:sz w:val="24"/>
          <w:highlight w:val="none"/>
          <w14:textFill>
            <w14:solidFill>
              <w14:schemeClr w14:val="tx1"/>
            </w14:solidFill>
          </w14:textFill>
        </w:rPr>
        <w:t xml:space="preserve">市政公用工程施工总承包三级及以上资质（有效期内）；</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供应商具备安全生产条件，并取得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color w:val="000000" w:themeColor="text1"/>
          <w:sz w:val="24"/>
          <w:highlight w:val="none"/>
          <w14:textFill>
            <w14:solidFill>
              <w14:schemeClr w14:val="tx1"/>
            </w14:solidFill>
          </w14:textFill>
        </w:rPr>
        <w:t xml:space="preserve">安全生产许可证（有效期内）；</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供应商拟派项目负责人必须具有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color w:val="000000" w:themeColor="text1"/>
          <w:sz w:val="24"/>
          <w:highlight w:val="none"/>
          <w14:textFill>
            <w14:solidFill>
              <w14:schemeClr w14:val="tx1"/>
            </w14:solidFill>
          </w14:textFill>
        </w:rPr>
        <w:t xml:space="preserve">市政公用工程专业二级及以上注册建造师（有效期内），同时取得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color w:val="000000" w:themeColor="text1"/>
          <w:sz w:val="24"/>
          <w:highlight w:val="none"/>
          <w14:textFill>
            <w14:solidFill>
              <w14:schemeClr w14:val="tx1"/>
            </w14:solidFill>
          </w14:textFill>
        </w:rPr>
        <w:t xml:space="preserve">安全生产考核B类证（有效期内）；</w:t>
      </w:r>
      <w:r/>
    </w:p>
    <w:p>
      <w:pPr>
        <w:ind w:firstLine="482"/>
        <w:keepLines w:val="0"/>
        <w:keepNext w:val="0"/>
        <w:pageBreakBefore w:val="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项目负责人须为本单位正式员工，并提供202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月以来任意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个月供应商为其缴纳的养老保险证明</w:t>
      </w:r>
      <w:r>
        <w:rPr>
          <w:rFonts w:ascii="SimSun" w:hAnsi="SimSun" w:eastAsia="SimSun" w:cs="SimSun"/>
          <w:color w:val="000000"/>
          <w:sz w:val="24"/>
        </w:rPr>
        <w:t xml:space="preserve">；</w:t>
      </w:r>
      <w:r>
        <w:rPr>
          <w:rFonts w:ascii="SimSun" w:hAnsi="SimSun" w:eastAsia="SimSun" w:cs="SimSun"/>
          <w:b/>
          <w:color w:val="000000"/>
          <w:sz w:val="24"/>
        </w:rPr>
        <w:t xml:space="preserve">法定代表人无须提供。</w:t>
      </w: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企业没有因骗取中标或者严重违约以及发生重大工程质量、安全生产事故等违法违规问题，被有关部门暂停投标资格并在暂停期内的；</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未处于被责令停业、投标资格被取消或者财产被接管、冻结和破产状态；</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（四）拒绝下述条件的供应商参加本次采购活动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1、供应商单位负责人为同一人或者存在直接控股、管理关系的不同供应商，不得同时参加同一合同项下的政府采购活动；</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3、供应商被“信用中国”网站、“中国政府采购网”列入失信被执行人、重大税收违法案件当事人名单、政府采购严重违法失信行为记录名单。</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三、获取采购文件</w:t>
      </w:r>
      <w:r/>
    </w:p>
    <w:p>
      <w:pPr>
        <w:ind w:firstLine="482"/>
        <w:jc w:val="left"/>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时间：自磋商公告发布之日起五个工作日。</w:t>
      </w:r>
      <w:r/>
    </w:p>
    <w:p>
      <w:pPr>
        <w:ind w:firstLine="482"/>
        <w:jc w:val="left"/>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地点：在“淮安市政府采购网”自行免费下载磋商文件。</w:t>
      </w:r>
      <w:r/>
    </w:p>
    <w:p>
      <w:pPr>
        <w:ind w:firstLine="482"/>
        <w:jc w:val="left"/>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售价：0.00元</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四、响应文件提交</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截止时间：</w:t>
      </w:r>
      <w:r>
        <w:rPr>
          <w:rFonts w:hint="eastAsia" w:ascii="宋体" w:hAnsi="宋体" w:eastAsia="宋体" w:cs="宋体"/>
          <w:b/>
          <w:bCs/>
          <w:color w:val="000000" w:themeColor="text1"/>
          <w:sz w:val="24"/>
          <w:highlight w:val="none"/>
          <w:u w:val="none"/>
          <w14:textFill>
            <w14:solidFill>
              <w14:schemeClr w14:val="tx1"/>
            </w14:solidFill>
          </w14:textFill>
        </w:rPr>
        <w:t xml:space="preserve">202</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u w:val="none"/>
          <w14:textFill>
            <w14:solidFill>
              <w14:schemeClr w14:val="tx1"/>
            </w14:solidFill>
          </w14:textFill>
        </w:rPr>
        <w:t xml:space="preserve">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 3</w:t>
      </w:r>
      <w:r>
        <w:rPr>
          <w:rFonts w:hint="eastAsia" w:ascii="宋体" w:hAnsi="宋体" w:eastAsia="宋体" w:cs="宋体"/>
          <w:b/>
          <w:bCs/>
          <w:color w:val="000000" w:themeColor="text1"/>
          <w:sz w:val="24"/>
          <w:highlight w:val="none"/>
          <w:u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17</w:t>
      </w:r>
      <w:r>
        <w:rPr>
          <w:rFonts w:hint="eastAsia" w:ascii="宋体" w:hAnsi="宋体" w:eastAsia="宋体" w:cs="宋体"/>
          <w:b/>
          <w:bCs/>
          <w:color w:val="000000" w:themeColor="text1"/>
          <w:sz w:val="24"/>
          <w:highlight w:val="none"/>
          <w:u w:val="none"/>
          <w14:textFill>
            <w14:solidFill>
              <w14:schemeClr w14:val="tx1"/>
            </w14:solidFill>
          </w14:textFill>
        </w:rPr>
        <w:t xml:space="preserve">日</w:t>
      </w:r>
      <w:r>
        <w:rPr>
          <w:rFonts w:hint="eastAsia" w:ascii="宋体" w:hAnsi="宋体" w:cs="宋体"/>
          <w:b/>
          <w:bCs/>
          <w:color w:val="000000" w:themeColor="text1"/>
          <w:sz w:val="24"/>
          <w:highlight w:val="none"/>
          <w:lang w:val="en-US" w:eastAsia="zh-CN"/>
          <w14:textFill>
            <w14:solidFill>
              <w14:schemeClr w14:val="tx1"/>
            </w14:solidFill>
          </w14:textFill>
        </w:rPr>
        <w:t xml:space="preserve">14:30</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地点：本项目采用远程“不见面”开标方式，无需到现场提交，请供应商在截止时间前提前登入苏采云政府采购一体化平台提交响应文件。</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五、开启</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w:t>
      </w:r>
      <w:r>
        <w:rPr>
          <w:rFonts w:hint="eastAsia" w:ascii="宋体" w:hAnsi="宋体" w:eastAsia="宋体" w:cs="宋体"/>
          <w:b/>
          <w:bCs/>
          <w:color w:val="000000" w:themeColor="text1"/>
          <w:sz w:val="24"/>
          <w:highlight w:val="none"/>
          <w:u w:val="none"/>
          <w14:textFill>
            <w14:solidFill>
              <w14:schemeClr w14:val="tx1"/>
            </w14:solidFill>
          </w14:textFill>
        </w:rPr>
        <w:t xml:space="preserve">202</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u w:val="none"/>
          <w14:textFill>
            <w14:solidFill>
              <w14:schemeClr w14:val="tx1"/>
            </w14:solidFill>
          </w14:textFill>
        </w:rPr>
        <w:t xml:space="preserve">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 3</w:t>
      </w:r>
      <w:r>
        <w:rPr>
          <w:rFonts w:hint="eastAsia" w:ascii="宋体" w:hAnsi="宋体" w:eastAsia="宋体" w:cs="宋体"/>
          <w:b/>
          <w:bCs/>
          <w:color w:val="000000" w:themeColor="text1"/>
          <w:sz w:val="24"/>
          <w:highlight w:val="none"/>
          <w:u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17</w:t>
      </w:r>
      <w:r>
        <w:rPr>
          <w:rFonts w:hint="eastAsia" w:ascii="宋体" w:hAnsi="宋体" w:eastAsia="宋体" w:cs="宋体"/>
          <w:b/>
          <w:bCs/>
          <w:color w:val="000000" w:themeColor="text1"/>
          <w:sz w:val="24"/>
          <w:highlight w:val="none"/>
          <w:u w:val="none"/>
          <w14:textFill>
            <w14:solidFill>
              <w14:schemeClr w14:val="tx1"/>
            </w14:solidFill>
          </w14:textFill>
        </w:rPr>
        <w:t xml:space="preserve">日</w:t>
      </w:r>
      <w:r>
        <w:rPr>
          <w:rFonts w:hint="eastAsia" w:ascii="宋体" w:hAnsi="宋体" w:cs="宋体"/>
          <w:b/>
          <w:bCs/>
          <w:color w:val="000000" w:themeColor="text1"/>
          <w:sz w:val="24"/>
          <w:highlight w:val="none"/>
          <w:lang w:val="en-US" w:eastAsia="zh-CN"/>
          <w14:textFill>
            <w14:solidFill>
              <w14:schemeClr w14:val="tx1"/>
            </w14:solidFill>
          </w14:textFill>
        </w:rPr>
        <w:t xml:space="preserve">14:30</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地点：淮安市公共资源交易中心淮阴分中心（珠江路176号）淮阴区不见面开标室</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六、公告期限</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自本公告发布之日起</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个工作日。</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七、其他补充事宜</w:t>
      </w:r>
      <w:r/>
    </w:p>
    <w:p>
      <w:pPr>
        <w:ind w:firstLine="482"/>
        <w:keepLines w:val="0"/>
        <w:keepNext w:val="0"/>
        <w:pageBreakBefore w:val="0"/>
        <w:spacing w:line="48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本项目不收取磋商保证金；</w:t>
      </w:r>
      <w:r/>
    </w:p>
    <w:p>
      <w:pPr>
        <w:ind w:firstLine="482"/>
        <w:keepLines w:val="0"/>
        <w:keepNext w:val="0"/>
        <w:pageBreakBefore w:val="0"/>
        <w:spacing w:line="480" w:lineRule="exac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2、本项目仅采购非进口产品（注:本文件所称进口产品是指通过中国海关报关验放进入中国境内且产自关境外的产品）。</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highlight w:val="none"/>
          <w14:textFill>
            <w14:solidFill>
              <w14:schemeClr w14:val="tx1"/>
            </w14:solidFill>
          </w14:textFill>
        </w:rPr>
        <w:t xml:space="preserve">、凡对本次采购提出询问，请按以下方式联系。</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1、采购人信息</w:t>
      </w:r>
      <w:r/>
    </w:p>
    <w:p>
      <w:pPr>
        <w:ind w:firstLine="482"/>
        <w:keepLines w:val="0"/>
        <w:keepNext w:val="0"/>
        <w:pageBreakBefore w:val="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 淮安市淮阴区高家堰镇人民政府</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 淮安市淮阴区高家堰镇人民政府</w:t>
      </w:r>
      <w:r>
        <w:rPr>
          <w:rFonts w:hint="eastAsia" w:ascii="宋体" w:hAnsi="宋体" w:eastAsia="宋体" w:cs="宋体"/>
          <w:color w:val="000000" w:themeColor="text1"/>
          <w:sz w:val="24"/>
          <w:highlight w:val="none"/>
          <w:lang w:eastAsia="zh-CN"/>
          <w14:textFill>
            <w14:solidFill>
              <w14:schemeClr w14:val="tx1"/>
            </w14:solidFill>
          </w14:textFill>
        </w:rPr>
        <w:t xml:space="preserve">境内</w:t>
      </w:r>
      <w:r/>
    </w:p>
    <w:p>
      <w:pPr>
        <w:ind w:firstLine="482"/>
        <w:keepLines w:val="0"/>
        <w:keepNext w:val="0"/>
        <w:pageBreakBefore w:val="0"/>
        <w:spacing w:line="4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朱先生</w:t>
      </w: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13852348029</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2、采购代理机构信息</w:t>
      </w:r>
      <w:r/>
    </w:p>
    <w:p>
      <w:pPr>
        <w:ind w:firstLine="482"/>
        <w:keepLines w:val="0"/>
        <w:keepNext w:val="0"/>
        <w:pageBreakBefore w:val="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九土咨询（淮安）有限公司</w:t>
      </w:r>
      <w:r/>
    </w:p>
    <w:p>
      <w:pPr>
        <w:ind w:left="23" w:right="23" w:firstLine="480"/>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淮安市淮海南路180号7幢106室</w:t>
      </w:r>
      <w:r/>
    </w:p>
    <w:p>
      <w:pPr>
        <w:ind w:firstLine="480"/>
        <w:keepLines w:val="0"/>
        <w:keepNext w:val="0"/>
        <w:pageBreakBefore w:val="0"/>
        <w:spacing w:line="4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钱工</w:t>
      </w:r>
      <w:r>
        <w:rPr>
          <w:rFonts w:hint="eastAsia" w:ascii="宋体" w:hAnsi="宋体" w:eastAsia="宋体" w:cs="宋体"/>
          <w:color w:val="000000" w:themeColor="text1"/>
          <w:sz w:val="24"/>
          <w:highlight w:val="none"/>
          <w14:textFill>
            <w14:solidFill>
              <w14:schemeClr w14:val="tx1"/>
            </w14:solidFill>
          </w14:textFill>
        </w:rPr>
        <w:t xml:space="preserve">    电话：</w:t>
      </w:r>
      <w:r>
        <w:rPr>
          <w:rFonts w:hint="eastAsia" w:ascii="宋体" w:hAnsi="宋体" w:cs="宋体"/>
          <w:color w:val="000000" w:themeColor="text1"/>
          <w:sz w:val="24"/>
          <w:highlight w:val="none"/>
          <w:lang w:val="en-US" w:eastAsia="zh-CN"/>
          <w14:textFill>
            <w14:solidFill>
              <w14:schemeClr w14:val="tx1"/>
            </w14:solidFill>
          </w14:textFill>
        </w:rPr>
        <w:t xml:space="preserve">19895908385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0"/>
        <w:keepLines w:val="0"/>
        <w:keepNext w:val="0"/>
        <w:pageBreakBefore w:val="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3、财政监督管理部门联系人及地址：</w:t>
      </w:r>
      <w:r/>
    </w:p>
    <w:p>
      <w:pPr>
        <w:ind w:firstLine="480"/>
        <w:keepLines w:val="0"/>
        <w:keepNext w:val="0"/>
        <w:pageBreakBefore w:val="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联系人：张林，电话：0517—84934506</w:t>
      </w:r>
      <w:r/>
    </w:p>
    <w:p>
      <w:pPr>
        <w:ind w:firstLine="480"/>
        <w:keepLines w:val="0"/>
        <w:keepNext w:val="0"/>
        <w:pageBreakBefore w:val="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联系地址：淮阴区承德北路606号（区政府927室）</w:t>
      </w:r>
      <w:r/>
    </w:p>
    <w:p>
      <w:pPr>
        <w:ind w:firstLine="482"/>
        <w:keepLines w:val="0"/>
        <w:keepNext w:val="0"/>
        <w:pageBreakBefore w:val="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、其他</w:t>
      </w:r>
      <w:r/>
    </w:p>
    <w:p>
      <w:pPr>
        <w:ind w:firstLine="565"/>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w:t>
      </w:r>
      <w:r>
        <w:rPr>
          <w:rFonts w:hint="eastAsia" w:ascii="宋体" w:hAnsi="宋体" w:eastAsia="宋体" w:cs="宋体"/>
          <w:color w:val="000000" w:themeColor="text1"/>
          <w:spacing w:val="-20"/>
          <w:sz w:val="22"/>
          <w:szCs w:val="22"/>
          <w:highlight w:val="none"/>
          <w14:textFill>
            <w14:solidFill>
              <w14:schemeClr w14:val="tx1"/>
            </w14:solidFill>
          </w14:textFill>
        </w:rPr>
        <w:t xml:space="preserve">http://www.ccgp-jiangsu.gov.cn/jiangsu/zlxz/ee/ee3a4bc5a3454aa2b0d9312230633ce9.html</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ind w:firstLine="565"/>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有关本次磋商活动的事项若存在变动或修改，敬请及时关注淮安市政府采购中心在“淮安市政府采购网”发布的更正公告。</w:t>
      </w:r>
      <w:r/>
    </w:p>
    <w:p>
      <w:pPr>
        <w:ind w:firstLine="480"/>
        <w:keepLines w:val="0"/>
        <w:keepNext w:val="0"/>
        <w:pageBreakBefore w:val="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bookmarkEnd w:id="4"/>
      <w:r/>
      <w:bookmarkEnd w:id="7"/>
      <w:r/>
      <w:bookmarkEnd w:id="8"/>
      <w:r/>
      <w:bookmarkEnd w:id="9"/>
      <w:r/>
      <w:r/>
    </w:p>
    <w:p>
      <w:pPr>
        <w:rPr>
          <w:rFonts w:hint="eastAsia" w:ascii="宋体" w:hAnsi="宋体" w:eastAsia="宋体" w:cs="宋体"/>
          <w:b/>
          <w:bCs/>
          <w:color w:val="000000" w:themeColor="text1"/>
          <w:sz w:val="36"/>
          <w:szCs w:val="36"/>
          <w:highlight w:val="none"/>
          <w14:textFill>
            <w14:solidFill>
              <w14:schemeClr w14:val="tx1"/>
            </w14:solidFill>
          </w14:textFill>
        </w:rPr>
      </w:pPr>
      <w:r/>
      <w:bookmarkStart w:id="10" w:name="_Toc14001"/>
      <w:r>
        <w:rPr>
          <w:rFonts w:hint="eastAsia" w:ascii="宋体" w:hAnsi="宋体" w:eastAsia="宋体" w:cs="宋体"/>
          <w:b/>
          <w:bCs/>
          <w:color w:val="000000" w:themeColor="text1"/>
          <w:sz w:val="36"/>
          <w:szCs w:val="36"/>
          <w:highlight w:val="none"/>
          <w14:textFill>
            <w14:solidFill>
              <w14:schemeClr w14:val="tx1"/>
            </w14:solidFill>
          </w14:textFill>
        </w:rPr>
        <w:br w:type="page" w:clear="all"/>
      </w:r>
      <w:r/>
    </w:p>
    <w:p>
      <w:pP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720"/>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outlineLvl w:val="0"/>
      </w:pPr>
      <w:r/>
      <w:bookmarkStart w:id="11" w:name="_Toc24061"/>
      <w:r/>
      <w:bookmarkStart w:id="12" w:name="_Toc29599"/>
      <w:r>
        <w:rPr>
          <w:rFonts w:hint="eastAsia" w:ascii="宋体" w:hAnsi="宋体" w:eastAsia="宋体" w:cs="宋体"/>
          <w:b/>
          <w:bCs/>
          <w:color w:val="000000" w:themeColor="text1"/>
          <w:sz w:val="36"/>
          <w:szCs w:val="36"/>
          <w:highlight w:val="none"/>
          <w14:textFill>
            <w14:solidFill>
              <w14:schemeClr w14:val="tx1"/>
            </w14:solidFill>
          </w14:textFill>
        </w:rPr>
        <w:t xml:space="preserve">第二章  供应商须知</w:t>
      </w:r>
      <w:bookmarkEnd w:id="10"/>
      <w:r/>
      <w:bookmarkEnd w:id="11"/>
      <w:r/>
      <w:bookmarkEnd w:id="12"/>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1.适用范围</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本竞争性磋商文件仅适用于本次采购邀请中所述项目的采购。</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2.合格的供应商</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满足第一章磋商邀请中供应商资格要求的规定。</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满足磋商文件中实质性条款的规定。</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3.适用法律</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4.磋商费用</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 供应商应自行承担所有与参加磋商有关的费用。不论磋商的结果如何，采购人和采购代理机构在任何情况下均无义务和责任承担这些费用。</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 本次采购代理服务费参照江苏省招投标协会关于印发</w:t>
      </w:r>
      <w:r>
        <w:rPr>
          <w:rFonts w:hint="eastAsia" w:ascii="宋体" w:hAnsi="宋体" w:eastAsia="宋体" w:cs="宋体"/>
          <w:color w:val="000000" w:themeColor="text1"/>
          <w:sz w:val="24"/>
          <w:highlight w:val="none"/>
          <w14:textFill>
            <w14:solidFill>
              <w14:schemeClr w14:val="tx1"/>
            </w14:solidFill>
          </w14:textFill>
        </w:rPr>
        <w:t xml:space="preserve">《江苏省招标代理服务收费的指导意见》的通知(苏招协[2022]002号)规定的收费标准100%计取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不单独列项</w:t>
      </w:r>
      <w:r>
        <w:rPr>
          <w:rFonts w:hint="eastAsia" w:ascii="宋体" w:hAnsi="宋体" w:eastAsia="宋体" w:cs="宋体"/>
          <w:color w:val="000000" w:themeColor="text1"/>
          <w:sz w:val="24"/>
          <w:highlight w:val="none"/>
          <w14:textFill>
            <w14:solidFill>
              <w14:schemeClr w14:val="tx1"/>
            </w14:solidFill>
          </w14:textFill>
        </w:rPr>
        <w:t xml:space="preserve">，供应商在报价时综合考虑，由成交供应商在领取成交通知书前向代理机构一次性付清。</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勘查现场</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 供应商可以自行组织对工程施工现场和周围环境进行勘察，以获取编制响应文件和签署合同所需的所有资料。</w:t>
      </w:r>
      <w:r>
        <w:rPr>
          <w:rFonts w:hint="eastAsia" w:ascii="宋体" w:hAnsi="宋体" w:eastAsia="宋体" w:cs="宋体"/>
          <w:color w:val="000000" w:themeColor="text1"/>
          <w:sz w:val="24"/>
          <w:highlight w:val="none"/>
          <w:lang w:eastAsia="zh-CN"/>
          <w14:textFill>
            <w14:solidFill>
              <w14:schemeClr w14:val="tx1"/>
            </w14:solidFill>
          </w14:textFill>
        </w:rPr>
        <w:t xml:space="preserve">勘查现场</w:t>
      </w:r>
      <w:r>
        <w:rPr>
          <w:rFonts w:hint="eastAsia" w:ascii="宋体" w:hAnsi="宋体" w:eastAsia="宋体" w:cs="宋体"/>
          <w:color w:val="000000" w:themeColor="text1"/>
          <w:sz w:val="24"/>
          <w:highlight w:val="none"/>
          <w14:textFill>
            <w14:solidFill>
              <w14:schemeClr w14:val="tx1"/>
            </w14:solidFill>
          </w14:textFill>
        </w:rPr>
        <w:t xml:space="preserve">所发生的费用由供应商自行承担。</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供应商被视为充分熟悉本次项目所在地与履行合同有关的各种情况，包括自然环境、气候条件、劳动力及公用设施等。</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 采购人向供应商提供的有关施工现场的资料和数据是采购人现有的能使供应商利用的资料。采购人对供应商由此而做出的推论、理解和结论概不负责。</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 在现场考察过程中，供应商如果发生人身伤亡、财产或其他损失，无论何种原因造成，采购人均不负责。</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二、磋商文件</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6.磋商文件构成</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磋商文件</w:t>
      </w:r>
      <w:r>
        <w:rPr>
          <w:rFonts w:hint="eastAsia" w:ascii="宋体" w:hAnsi="宋体" w:eastAsia="宋体" w:cs="宋体"/>
          <w:color w:val="000000" w:themeColor="text1"/>
          <w:sz w:val="24"/>
          <w:highlight w:val="none"/>
          <w14:textFill>
            <w14:solidFill>
              <w14:schemeClr w14:val="tx1"/>
            </w14:solidFill>
          </w14:textFill>
        </w:rPr>
        <w:t xml:space="preserve">由以下部分组成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磋商邀请</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供应商须知</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评标标准</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合同格式及条款</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项目采购需求</w:t>
      </w:r>
      <w:r/>
    </w:p>
    <w:p>
      <w:pPr>
        <w:ind w:firstLine="482"/>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响应文件</w:t>
      </w:r>
      <w:r>
        <w:rPr>
          <w:rFonts w:hint="eastAsia" w:ascii="宋体" w:hAnsi="宋体" w:cs="宋体"/>
          <w:color w:val="000000" w:themeColor="text1"/>
          <w:sz w:val="24"/>
          <w:highlight w:val="none"/>
          <w:lang w:eastAsia="zh-CN"/>
          <w14:textFill>
            <w14:solidFill>
              <w14:schemeClr w14:val="tx1"/>
            </w14:solidFill>
          </w14:textFill>
        </w:rPr>
        <w:t xml:space="preserve">格式</w:t>
      </w:r>
      <w:r/>
    </w:p>
    <w:p>
      <w:pPr>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7.磋商文件的澄清</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8.磋商文件的更正或补充</w:t>
      </w:r>
      <w:r/>
    </w:p>
    <w:p>
      <w:pPr>
        <w:ind w:firstLine="482"/>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8.1在电子响应文件上传截止时间前，采购人或采购代理机构可主动或在解答供应商提出的澄清问题时对磋商文件用更正公告的方式进行修正。</w:t>
      </w:r>
      <w:r/>
    </w:p>
    <w:p>
      <w:pPr>
        <w:ind w:firstLine="482"/>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8.2对磋商文件的修改将在淮安市政府采购网进行公告，更正公告将作为磋商文件的组成部分，对所有参加本次磋商的供应商都具有约束力。</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color w:val="000000" w:themeColor="text1"/>
          <w:sz w:val="24"/>
          <w:highlight w:val="none"/>
          <w14:textFill>
            <w14:solidFill>
              <w14:schemeClr w14:val="tx1"/>
            </w14:solidFill>
          </w14:textFill>
        </w:rPr>
        <w:t xml:space="preserve">活动组织时间。</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三、响应文件的编制</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9.响应文件的编制</w:t>
      </w:r>
      <w:r/>
    </w:p>
    <w:p>
      <w:pPr>
        <w:ind w:firstLine="482"/>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9.1 供应商编写的响应文件应按磋商文件第六章“响应文件”中的要求进行编写。</w:t>
      </w:r>
      <w:r/>
    </w:p>
    <w:p>
      <w:pPr>
        <w:ind w:firstLine="482"/>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9.2 电子响应文件编制必须按“苏采云政府采购一体化平台”要求制作，具体操作详见《操作手册》。</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10.磋商报价</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报价方式</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10.2.1 本项目采用工程量清单报价方式。</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 可供执行的工程预算、费用定额和政策性文件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10.3.2 《江苏省住房城乡建设厅关于建筑业实施营改增后江苏省建设工程计价依据调整的通知》苏建价[2016]154号文件及相关附件。</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10.3.3 现行法律法规规定的文件；</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10.3.4 市造价处定期公布的市场材料参考价。</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主材按采购人提供的品牌、规格、型号自主报价（暂定价除外）。</w:t>
      </w:r>
      <w:r/>
    </w:p>
    <w:p>
      <w:pPr>
        <w:ind w:firstLine="482"/>
        <w:spacing w:line="360" w:lineRule="auto"/>
        <w:tabs>
          <w:tab w:val="left" w:pos="993" w:leader="none"/>
          <w:tab w:val="left" w:pos="1134"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 供应商不得将下列不可竞争费用降低造价标准计取，否则作无效响应文件处理：</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10.4.1 现场安全文明施工措施费基本费率；</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10.4.2 社会保障费率；</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10.4.3 省级以上财政、税收、物价等部门批准的税金和行政性规费；</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10.4.4 工程量清单中的暂列金额；</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10.4.5 </w:t>
      </w:r>
      <w:r>
        <w:rPr>
          <w:rFonts w:hint="eastAsia" w:ascii="宋体" w:hAnsi="宋体" w:eastAsia="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按照法律法规规定不可竞争的费用。</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 报价编制要求</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10.5.2 合同工期执行磋商文件要求，成交供应商必须在约定的工期内完成所有工程的施工。</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10.5.3 施工措施费用供应商根据施工组织设计，在报价时自行考虑。</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10.5.4 供应商的磋商报价要充分考虑各种材料的和施工过程中（试块、试件、成品、环境）的检测试验费用。</w:t>
      </w:r>
      <w:r/>
    </w:p>
    <w:p>
      <w:pPr>
        <w:ind w:firstLine="426"/>
        <w:keepLines w:val="0"/>
        <w:keepNext/>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10.6 本次项目控制价为：人民币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143.53万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元</w:t>
      </w:r>
      <w:r>
        <w:rPr>
          <w:rFonts w:hint="eastAsia" w:ascii="宋体" w:hAnsi="宋体" w:eastAsia="宋体" w:cs="宋体"/>
          <w:b/>
          <w:bCs/>
          <w:color w:val="000000" w:themeColor="text1"/>
          <w:sz w:val="24"/>
          <w:szCs w:val="24"/>
          <w:highlight w:val="none"/>
          <w14:textFill>
            <w14:solidFill>
              <w14:schemeClr w14:val="tx1"/>
            </w14:solidFill>
          </w14:textFill>
        </w:rPr>
        <w:t xml:space="preserve">，即供应商的磋商总报价不得高于磋商文件规定的招标控制价，否则作无效响应文件处理。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本次项目报价均须以人民币为货币单位。</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根据《江苏省财政厅关于推动解决政府采购异常低价问题相关工作的通知》(苏财购〔2025〕62号)规定：</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(一)评审过程中出现下列情形之一的，评审委员会应当启动异常低价投标(响应)审查程序：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投标(响应)报价低于采购项目预算50%的，即投标(响应)报价&lt;采购项目预算×50%;</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 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 评审委员会认定的供应商报价过低、有可能影响产品质量或者不能诚信履约的其他情形。</w:t>
      </w:r>
      <w:r/>
    </w:p>
    <w:p>
      <w:pPr>
        <w:ind w:firstLine="480"/>
        <w:keepLines w:val="0"/>
        <w:keepNext w:val="0"/>
        <w:pageBreakBefore w:val="0"/>
        <w:spacing w:line="360" w:lineRule="auto"/>
        <w:widowControl w:val="off"/>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11.服务承诺</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 供应商的服务承诺不能低于磋商文件中对于服务的要求。</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12.磋商保证金</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本项目不收取磋商保证金。</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13.磋商有效期</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 磋商有效期为从磋商之日起计算的</w:t>
      </w:r>
      <w:r>
        <w:rPr>
          <w:rFonts w:hint="eastAsia" w:ascii="宋体" w:hAnsi="宋体" w:eastAsia="宋体" w:cs="宋体"/>
          <w:bCs/>
          <w:color w:val="000000" w:themeColor="text1"/>
          <w:sz w:val="24"/>
          <w:highlight w:val="none"/>
          <w14:textFill>
            <w14:solidFill>
              <w14:schemeClr w14:val="tx1"/>
            </w14:solidFill>
          </w14:textFill>
        </w:rPr>
        <w:t xml:space="preserve">九十天</w:t>
      </w:r>
      <w:r>
        <w:rPr>
          <w:rFonts w:hint="eastAsia" w:ascii="宋体" w:hAnsi="宋体" w:eastAsia="宋体" w:cs="宋体"/>
          <w:color w:val="000000" w:themeColor="text1"/>
          <w:sz w:val="24"/>
          <w:highlight w:val="none"/>
          <w14:textFill>
            <w14:solidFill>
              <w14:schemeClr w14:val="tx1"/>
            </w14:solidFill>
          </w14:textFill>
        </w:rPr>
        <w:t xml:space="preserve">。磋商有效期比规定短的将被视为</w:t>
      </w:r>
      <w:r>
        <w:rPr>
          <w:rFonts w:hint="eastAsia" w:ascii="宋体" w:hAnsi="宋体" w:eastAsia="宋体" w:cs="宋体"/>
          <w:color w:val="000000" w:themeColor="text1"/>
          <w:sz w:val="24"/>
          <w:highlight w:val="none"/>
          <w:lang w:val="zh-CN"/>
          <w14:textFill>
            <w14:solidFill>
              <w14:schemeClr w14:val="tx1"/>
            </w14:solidFill>
          </w14:textFill>
        </w:rPr>
        <w:t xml:space="preserve">非响应磋商而予以拒绝。</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13.2 </w:t>
      </w:r>
      <w:r>
        <w:rPr>
          <w:rFonts w:hint="eastAsia" w:ascii="宋体" w:hAnsi="宋体" w:eastAsia="宋体" w:cs="宋体"/>
          <w:color w:val="000000" w:themeColor="text1"/>
          <w:sz w:val="24"/>
          <w:highlight w:val="none"/>
          <w14:textFill>
            <w14:solidFill>
              <w14:schemeClr w14:val="tx1"/>
            </w14:solidFill>
          </w14:textFill>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14.响应文件的签署</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响应文件仅需要在供应商进行签章的位置应进行电子签章。电子响应文件不得涂改、行间插字或删除，如果出现上述情况应重新编制。</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四、响应文件上传</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15.响应文件的上传</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15.1供应商应当按照《操作手册》的规定，在磋商响应文件接收截止时间前制作并上传电子响应文件。</w:t>
      </w:r>
      <w:r/>
    </w:p>
    <w:p>
      <w:pPr>
        <w:ind w:firstLine="482"/>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15.2供应商上传的电子响应文件内容不清楚或不清晰的（含扫描件），造成无法评审或部分影响评审的，</w:t>
      </w:r>
      <w:r>
        <w:rPr>
          <w:rFonts w:hint="eastAsia" w:ascii="宋体" w:hAnsi="宋体" w:eastAsia="宋体" w:cs="宋体"/>
          <w:color w:val="000000" w:themeColor="text1"/>
          <w:sz w:val="24"/>
          <w:highlight w:val="none"/>
          <w:lang w:val="zh-CN"/>
          <w14:textFill>
            <w14:solidFill>
              <w14:schemeClr w14:val="tx1"/>
            </w14:solidFill>
          </w14:textFill>
        </w:rPr>
        <w:t xml:space="preserve">责任由</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lang w:val="zh-CN"/>
          <w14:textFill>
            <w14:solidFill>
              <w14:schemeClr w14:val="tx1"/>
            </w14:solidFill>
          </w14:textFill>
        </w:rPr>
        <w:t xml:space="preserve">自负。</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15.3供应商上传电子响应文件的时间不得迟于磋商邀请中规定的截止时间。</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15.5成交供应商在领取成交通知书之前，必须提供</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份与电子响应文件一致的纸质打印响应文件（胶装打印完整，含综合单价分析表），纸质文件中的工程量清单报价必须与最终报价一致。</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16.响应文件被拒绝接收的情形</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 在磋商文件规定的提交响应文件截止时间后上传的电子响应文件。</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17.响应文件的修改和撤回</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17.1供应商在上传电子响应文件后可以对其修改或撤回，但这种修改和撤回，必须在规定的磋商时间之前。</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17.2对于电子响应文件的修改，供应商可在磋商时间前登录苏采云政府采购一体化平台撤回电子响应文件，并上传新的电子响应文件。电子响应文件以最终完成上传的为准。</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17.3供应商不得在磋商时间以后修改电子响应文件。</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17.4供应商不得在提交电子响应文件截止时间起至磋商有效期满前撤回电子响应文件。</w:t>
      </w:r>
      <w:r/>
    </w:p>
    <w:p>
      <w:pPr>
        <w:ind w:firstLine="48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五、磋商</w:t>
      </w:r>
      <w:r>
        <w:rPr>
          <w:rFonts w:hint="eastAsia" w:ascii="宋体" w:hAnsi="宋体" w:cs="宋体"/>
          <w:b/>
          <w:bCs/>
          <w:color w:val="000000" w:themeColor="text1"/>
          <w:sz w:val="24"/>
          <w:highlight w:val="none"/>
          <w:lang w:eastAsia="zh-CN"/>
          <w14:textFill>
            <w14:solidFill>
              <w14:schemeClr w14:val="tx1"/>
            </w14:solidFill>
          </w14:textFill>
        </w:rPr>
        <w:t xml:space="preserve">与评审</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18.磋商组织</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18.2 代理机构将在采购公告中规定的时间和地点组织磋商开始仪式。供应商应当按照《操作手册》规定，参加磋商活动。</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18.2.1供应商在磋商过程中</w:t>
      </w:r>
      <w:r>
        <w:rPr>
          <w:rFonts w:hint="eastAsia" w:ascii="宋体" w:hAnsi="宋体" w:eastAsia="宋体" w:cs="宋体"/>
          <w:bCs/>
          <w:color w:val="000000" w:themeColor="text1"/>
          <w:sz w:val="24"/>
          <w:highlight w:val="none"/>
          <w:lang w:eastAsia="zh-CN"/>
          <w14:textFill>
            <w14:solidFill>
              <w14:schemeClr w14:val="tx1"/>
            </w14:solidFill>
          </w14:textFill>
        </w:rPr>
        <w:t xml:space="preserve">涉及</w:t>
      </w:r>
      <w:r>
        <w:rPr>
          <w:rFonts w:hint="eastAsia" w:ascii="宋体" w:hAnsi="宋体" w:eastAsia="宋体" w:cs="宋体"/>
          <w:bCs/>
          <w:color w:val="000000" w:themeColor="text1"/>
          <w:sz w:val="24"/>
          <w:highlight w:val="none"/>
          <w14:textFill>
            <w14:solidFill>
              <w14:schemeClr w14:val="tx1"/>
            </w14:solidFill>
          </w14:textFill>
        </w:rPr>
        <w:t xml:space="preserve">的响应文件解密等工作，应按照《操作手册》规定执行。</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18.3磋商工作由采购人及代理公司负责组织，具体磋商事务由依法组建的磋商小组负责。</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18.3.1磋商小组由采购人代表和评审专家共3人及以上单数组成。</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18.3.3磋商小组应对供应商的商业、技术秘密予以保密。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18.4苏采云全流程不见面交易采购说明</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18.4.1由于“苏采云政府采购一体化平台”自身原因导致项目不能正常进行的，项目作废标处理。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18.4.2本项目中的时间均以国家授时中心发布的时间为准。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18.4.3本项目的下载文件、上传响应文件均通过互联网操作，请供应商充分考虑网络拥堵及平台操作所需时间等因素。因供应商自身原因导致操作失败的，其责任自负。</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18.4.6电子响应文件开启时间前，各供应商的授权委托人或法人代表提前进入江苏省政府采购一体化不见面开标（采购）大厅，根据操作手册验证CA与签章是否正常，以免影响响应文件的解密。 </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18.4.7电子响应文件开启后，代理机构将在江苏省政府采购一体化不见面开标（采购）大厅内公布供应商名单，然后通过大厅操作区发出响应文</w:t>
      </w:r>
      <w:r>
        <w:rPr>
          <w:rFonts w:hint="eastAsia" w:ascii="宋体" w:hAnsi="宋体" w:eastAsia="宋体" w:cs="宋体"/>
          <w:bCs/>
          <w:color w:val="000000" w:themeColor="text1"/>
          <w:sz w:val="24"/>
          <w:highlight w:val="none"/>
          <w14:textFill>
            <w14:solidFill>
              <w14:schemeClr w14:val="tx1"/>
            </w14:solidFill>
          </w14:textFill>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18.4.9为顺利实现本项目不见面交易活动组织的远程交互，建议供应商配置相关软硬件设施，具体包括</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18.4.9.1谷歌浏览器或360安全浏览器，同时必须安装“苏采云政府采购一体化平台”客户端所要求的驱动。 </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18.4.9.2硬件设施</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18.4.10供应商在制作上传电子响应文件、观看活动组织、响应文件解密等技术方面遇到问题时，请与软件公司技术人员咨询，联系电话</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 0517-83638013。</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19.磋商程序</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19.1 响应文件的资格审查</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19.1.1 磋商小组依法对供应商的资格进行审查。</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19.1.1.1 资格性审查</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依据法律法规和磋商文件的规定，对响应文件中的资格证明文件进行审查，以确定供应商是否具备磋商资格。</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2"/>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19.1.1.3 响应文件有下列情况之一的，在资格性审查时按照无效响应文件处理</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（1）不具备磋商文件中规定的资格要求的；</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（2）供应商被“信用中国”网站、“中国政府采购网”列入失信被执行人、重大税收违法案件当事人名单、政府采购严重违法失信行为记录名单。</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19.2 响应文件的符合性审查</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19.2.1 磋商小组对响应文件的有效性、完整性和对磋商文件的响应程度进行审查，以确定是否对磋商文件的实质性要求作出响应。</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19.2.3 如果响应文件没有实质上响应磋商文件的要求，磋商小组将予以拒绝。</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19.2.4 磋商小组将对确定为实质性响应的响应文件进行进一步初审，看其是否有计算上或累加上的算术错误，修正原则如下</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（1）大写金额和小写金额不一致的，以大写金额为准.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（2）总价金额与按单价汇总金额不一致的，以单价金额计算结果为准。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（3）单价金额小数点有明显错位的，以总价为准并修改单价。</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同时出现两种以上错误的，按照前款规定的顺序修正。</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磋商小组将按上述修正错误的方法调整响应文件中的磋商报价，调整后的价格应对供应商具有约束力。如果供应商不同意修正的，其响应文件无效。</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19.3 磋商小组通过开标大厅与单一供应商以视频方式分别进行磋商，并给予所有参加磋商的供应商平等的磋商机会。磋商可以是多轮次进行。</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19.3.1 在视频单一磋商时，磋商小组首先会核实授权委托人或</w:t>
      </w:r>
      <w:r>
        <w:rPr>
          <w:rFonts w:hint="eastAsia" w:ascii="宋体" w:hAnsi="宋体" w:eastAsia="宋体" w:cs="宋体"/>
          <w:bCs/>
          <w:color w:val="000000" w:themeColor="text1"/>
          <w:sz w:val="24"/>
          <w:highlight w:val="none"/>
          <w:lang w:eastAsia="zh-CN"/>
          <w14:textFill>
            <w14:solidFill>
              <w14:schemeClr w14:val="tx1"/>
            </w14:solidFill>
          </w14:textFill>
        </w:rPr>
        <w:t xml:space="preserve">法定代表人</w:t>
      </w:r>
      <w:r>
        <w:rPr>
          <w:rFonts w:hint="eastAsia" w:ascii="宋体" w:hAnsi="宋体" w:eastAsia="宋体" w:cs="宋体"/>
          <w:bCs/>
          <w:color w:val="000000" w:themeColor="text1"/>
          <w:sz w:val="24"/>
          <w:highlight w:val="none"/>
          <w14:textFill>
            <w14:solidFill>
              <w14:schemeClr w14:val="tx1"/>
            </w14:solidFill>
          </w14:textFill>
        </w:rPr>
        <w:t xml:space="preserve">的身份信息，如身份信息不符视同供应商放弃磋商的权利。</w:t>
      </w:r>
      <w:r/>
    </w:p>
    <w:p>
      <w:pPr>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19.5 磋商中，磋商的任何一方不得透露与磋商有关的其他参加供应商的技术资料、价格和其他信息。如果参加供应商试图向采购人、</w:t>
      </w:r>
      <w:r>
        <w:rPr>
          <w:rFonts w:hint="eastAsia" w:ascii="宋体" w:hAnsi="宋体" w:eastAsia="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highlight w:val="none"/>
          <w14:textFill>
            <w14:solidFill>
              <w14:schemeClr w14:val="tx1"/>
            </w14:solidFill>
          </w14:textFill>
        </w:rPr>
        <w:t xml:space="preserve">和磋商小组人员施加任何影响，都将会导致其磋商被拒绝。</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19.6 响应文件的澄清</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19.6.1 在磋商期间，为</w:t>
      </w:r>
      <w:r>
        <w:rPr>
          <w:rFonts w:hint="eastAsia" w:ascii="宋体" w:hAnsi="宋体" w:eastAsia="宋体" w:cs="宋体"/>
          <w:bCs/>
          <w:color w:val="000000" w:themeColor="text1"/>
          <w:sz w:val="24"/>
          <w:highlight w:val="none"/>
          <w:lang w:eastAsia="zh-CN"/>
          <w14:textFill>
            <w14:solidFill>
              <w14:schemeClr w14:val="tx1"/>
            </w14:solidFill>
          </w14:textFill>
        </w:rPr>
        <w:t xml:space="preserve">有助于</w:t>
      </w:r>
      <w:r>
        <w:rPr>
          <w:rFonts w:hint="eastAsia" w:ascii="宋体" w:hAnsi="宋体" w:eastAsia="宋体" w:cs="宋体"/>
          <w:bCs/>
          <w:color w:val="000000" w:themeColor="text1"/>
          <w:sz w:val="24"/>
          <w:highlight w:val="none"/>
          <w14:textFill>
            <w14:solidFill>
              <w14:schemeClr w14:val="tx1"/>
            </w14:solidFill>
          </w14:textFill>
        </w:rPr>
        <w:t xml:space="preserve">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宋体" w:hAnsi="宋体" w:eastAsia="宋体" w:cs="宋体"/>
          <w:bCs/>
          <w:color w:val="000000" w:themeColor="text1"/>
          <w:sz w:val="24"/>
          <w:highlight w:val="none"/>
          <w:lang w:eastAsia="zh-CN"/>
          <w14:textFill>
            <w14:solidFill>
              <w14:schemeClr w14:val="tx1"/>
            </w14:solidFill>
          </w14:textFill>
        </w:rPr>
        <w:t xml:space="preserve">法定代表人</w:t>
      </w:r>
      <w:r>
        <w:rPr>
          <w:rFonts w:hint="eastAsia" w:ascii="宋体" w:hAnsi="宋体" w:eastAsia="宋体" w:cs="宋体"/>
          <w:bCs/>
          <w:color w:val="000000" w:themeColor="text1"/>
          <w:sz w:val="24"/>
          <w:highlight w:val="none"/>
          <w14:textFill>
            <w14:solidFill>
              <w14:schemeClr w14:val="tx1"/>
            </w14:solidFill>
          </w14:textFill>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19.6.2 接到磋商小组澄清要求的供应商如未按第19.6.1的规定作出澄清的，将视为放弃该澄清权利。</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19.7.1 </w:t>
      </w:r>
      <w:r>
        <w:rPr>
          <w:rFonts w:hint="eastAsia" w:ascii="宋体" w:hAnsi="宋体" w:eastAsia="宋体" w:cs="宋体"/>
          <w:color w:val="000000" w:themeColor="text1"/>
          <w:sz w:val="24"/>
          <w:highlight w:val="none"/>
          <w14:textFill>
            <w14:solidFill>
              <w14:schemeClr w14:val="tx1"/>
            </w14:solidFill>
          </w14:textFill>
        </w:rPr>
        <w:t xml:space="preserve">供应商未在磋商小组规定的时间内完成报价</w:t>
      </w:r>
      <w:r>
        <w:rPr>
          <w:rFonts w:hint="eastAsia" w:ascii="宋体" w:hAnsi="宋体" w:eastAsia="宋体" w:cs="宋体"/>
          <w:bCs/>
          <w:color w:val="000000" w:themeColor="text1"/>
          <w:sz w:val="24"/>
          <w:highlight w:val="none"/>
          <w14:textFill>
            <w14:solidFill>
              <w14:schemeClr w14:val="tx1"/>
            </w14:solidFill>
          </w14:textFill>
        </w:rPr>
        <w:t xml:space="preserve">或因其自身网络问题未及时提交报价的，</w:t>
      </w:r>
      <w:r>
        <w:rPr>
          <w:rFonts w:hint="eastAsia" w:ascii="宋体" w:hAnsi="宋体" w:eastAsia="宋体" w:cs="宋体"/>
          <w:color w:val="000000" w:themeColor="text1"/>
          <w:sz w:val="24"/>
          <w:highlight w:val="none"/>
          <w14:textFill>
            <w14:solidFill>
              <w14:schemeClr w14:val="tx1"/>
            </w14:solidFill>
          </w14:textFill>
        </w:rPr>
        <w:t xml:space="preserve">视为放弃磋商，其响应按无效响应处理。最后报价须加盖电子签章。已提交响应文件的供应商，在提交最后报价之前，可以根据磋商情况退出磋商。</w:t>
      </w:r>
      <w:r/>
    </w:p>
    <w:p>
      <w:pPr>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20.出现下列情形之一的，响应文件按照无效处理</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（1）未按照磋商文件规定要求进行电子签字、电子签章的；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（2）已上传电子响应文件但因供应商原因未在规定时间前进行系统签到的；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（3）供应商在磋商时未在规定时间内进行承诺并电子签章的；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（5）经磋商，供应商仍不承诺满足磋商文件要求的；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（6）不符合法律、法规和磋商文件中规定的其他实质性要求的；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（7）经查实提供虚假材料谋取成交的</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（8）磋商报价超出磋商文件规定的预算金额或者最高限价的。</w:t>
      </w:r>
      <w:r/>
    </w:p>
    <w:p>
      <w:pPr>
        <w:ind w:firstLine="480"/>
        <w:keepLines w:val="0"/>
        <w:keepNext w:val="0"/>
        <w:pageBreakBefore w:val="0"/>
        <w:spacing w:line="360" w:lineRule="auto"/>
        <w:widowControl w:val="off"/>
        <w:rPr>
          <w:rFonts w:hint="default"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与采购人提供的工程量清单不一致。</w:t>
      </w:r>
      <w:r/>
    </w:p>
    <w:p>
      <w:pPr>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21.出现下列情形之一的，磋商终止</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出现影响采购公正的违法、违规行为的；</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（4）磋商终止后，采购人应当将磋商终止的理由通知所有供应商。在特殊情况下，经采购人申请后，可以与两家或一家供应商进行磋商。</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22.推荐成交候选供应商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22.1 磋商小组将对通过资格性审查和符合性审查的响应文件进行评价和比较。</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22.2 磋商小组按磋商文件第三章中公布的评标标准对每份合格响应文件进行评审，推荐3名成交候选供应商。 </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22.3 磋商小组发现磋商文件存在歧义、重大缺陷导致评审工作无法进行，或者磋商文件内容存在违反国家有关规定的，评审工作停止，采购人修改磋商文件后重新组织采购活动。</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23.磋商过程保密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23.1 在宣布成交结果前，凡属于审查、澄清、磋商、评审响应文件和确定成交等相关信息，均不得泄露给任何供应商或与评审工作无关的人员。</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23.2 供应商不得探听上述信息，不得以任何行为影响磋商过程，否则将被取消成交资格。</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23.3 磋商小组名单在磋商前确定，并在磋商结果确定前保密。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六、确定成交及签订合同</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24.确定成交供应商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24.1 采购人将从磋商小组推荐的符合采购需求的成交候选供应商中按排名先后确定成交供应商。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24.2 成交结果将在淮安市政府采购网进行公告。</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24.3 成交候选供应商在合同签订前，如经查实从参加该成交项目之日起计算所参加的政府采购活动前三年内，在经营活动中有行贿犯罪记录的，采购人将取消其成交候选供应商资格。</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25.成交通知书</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25.1成交结果公示结束且在无疑义情况下，</w:t>
      </w:r>
      <w:r>
        <w:rPr>
          <w:rFonts w:hint="eastAsia" w:ascii="宋体" w:hAnsi="宋体" w:eastAsia="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highlight w:val="none"/>
          <w14:textFill>
            <w14:solidFill>
              <w14:schemeClr w14:val="tx1"/>
            </w14:solidFill>
          </w14:textFill>
        </w:rPr>
        <w:t xml:space="preserve">将向成交供应商发布成交通知书。</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25.2 成交供应商在收到领取成交通知书通知后</w:t>
      </w:r>
      <w:r>
        <w:rPr>
          <w:rFonts w:hint="eastAsia" w:ascii="宋体" w:hAnsi="宋体" w:eastAsia="宋体" w:cs="宋体"/>
          <w:bCs/>
          <w:color w:val="000000" w:themeColor="text1"/>
          <w:sz w:val="24"/>
          <w:highlight w:val="none"/>
          <w:lang w:eastAsia="zh-CN"/>
          <w14:textFill>
            <w14:solidFill>
              <w14:schemeClr w14:val="tx1"/>
            </w14:solidFill>
          </w14:textFill>
        </w:rPr>
        <w:t xml:space="preserve">十</w:t>
      </w:r>
      <w:r>
        <w:rPr>
          <w:rFonts w:hint="eastAsia" w:ascii="宋体" w:hAnsi="宋体" w:eastAsia="宋体" w:cs="宋体"/>
          <w:bCs/>
          <w:color w:val="000000" w:themeColor="text1"/>
          <w:sz w:val="24"/>
          <w:highlight w:val="none"/>
          <w14:textFill>
            <w14:solidFill>
              <w14:schemeClr w14:val="tx1"/>
            </w14:solidFill>
          </w14:textFill>
        </w:rPr>
        <w:t xml:space="preserve">日内向采购人提交履约保证金。逾期未办理作自动放弃处理。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25.3 成交通知书将是合同的一个组成部分。</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26.签订合同</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 采购人与成交供应商应在成交通知书发出之日起</w:t>
      </w:r>
      <w:r>
        <w:rPr>
          <w:rFonts w:hint="eastAsia" w:ascii="宋体" w:hAnsi="宋体" w:eastAsia="宋体" w:cs="宋体"/>
          <w:bCs/>
          <w:color w:val="000000" w:themeColor="text1"/>
          <w:sz w:val="24"/>
          <w:highlight w:val="none"/>
          <w:lang w:eastAsia="zh-CN"/>
          <w14:textFill>
            <w14:solidFill>
              <w14:schemeClr w14:val="tx1"/>
            </w14:solidFill>
          </w14:textFill>
        </w:rPr>
        <w:t xml:space="preserve">十</w:t>
      </w:r>
      <w:r>
        <w:rPr>
          <w:rFonts w:hint="eastAsia" w:ascii="宋体" w:hAnsi="宋体" w:cs="宋体"/>
          <w:bCs/>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highlight w:val="none"/>
          <w14:textFill>
            <w14:solidFill>
              <w14:schemeClr w14:val="tx1"/>
            </w14:solidFill>
          </w14:textFill>
        </w:rPr>
        <w:t xml:space="preserve">日内签订政府采购合同。磋商文件、成交供应商的响应文件及澄清文件等均为签订合同依据。</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26.2 成交供应商自成交通知书发出之日起</w:t>
      </w:r>
      <w:r>
        <w:rPr>
          <w:rFonts w:hint="eastAsia" w:ascii="宋体" w:hAnsi="宋体" w:eastAsia="宋体" w:cs="宋体"/>
          <w:bCs/>
          <w:color w:val="000000" w:themeColor="text1"/>
          <w:sz w:val="24"/>
          <w:highlight w:val="none"/>
          <w:lang w:eastAsia="zh-CN"/>
          <w14:textFill>
            <w14:solidFill>
              <w14:schemeClr w14:val="tx1"/>
            </w14:solidFill>
          </w14:textFill>
        </w:rPr>
        <w:t xml:space="preserve">十</w:t>
      </w:r>
      <w:r>
        <w:rPr>
          <w:rFonts w:hint="eastAsia" w:ascii="宋体" w:hAnsi="宋体" w:cs="宋体"/>
          <w:bCs/>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highlight w:val="none"/>
          <w14:textFill>
            <w14:solidFill>
              <w14:schemeClr w14:val="tx1"/>
            </w14:solidFill>
          </w14:textFill>
        </w:rPr>
        <w:t xml:space="preserve">日内无正当理由不与采购人签订合同的，将按规定进行处理。</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27.货物和服务的减少</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28.履约保证金</w:t>
      </w:r>
      <w:r/>
    </w:p>
    <w:p>
      <w:pPr>
        <w:ind w:firstLine="42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 为保证合同的顺利执行，成交供应商必须在收到领取成交通知书的通知后十日内通过国内的任何一家银行，</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向采购人提交金额为成交总价1%的履约保证金，逾期未提交履约保证金作自动放弃成交处理。</w:t>
      </w:r>
      <w:r/>
    </w:p>
    <w:p>
      <w:pPr>
        <w:numPr>
          <w:ilvl w:val="0"/>
          <w:numId w:val="0"/>
        </w:num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28.2乙方提供的履约保证金可以是人民币形式（银行本票、汇票、支票、电汇），或银行保函、担保公司的保证担保或保险公司的保证保险等多种形式。</w:t>
      </w:r>
      <w:r/>
    </w:p>
    <w:p>
      <w:pPr>
        <w:numPr>
          <w:ilvl w:val="0"/>
          <w:numId w:val="0"/>
        </w:num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28.3乙方选取银行保函、担保公司的保证担保或保险公司的保证保险等形式的向采购人缴纳的，如保函（担保、保险等）的约定期到期但乙方履约仍未结束的，乙方须进行续保。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28.4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28.5如乙方未能履行合同规定的义务，甲方有权从履约保证金中取得补偿。</w:t>
      </w:r>
      <w:r/>
    </w:p>
    <w:p>
      <w:p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28.6履约保证金在合同约定期间内不予退还或者应完全有效，约定期间届满之日起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28.7履约保证金在合同约定期间内不予退还或者应完全有效，履约保证金在项目验收合格后无息退还给乙方。</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29.方案部分（如果本项目涉及的话）</w:t>
      </w:r>
      <w:r/>
    </w:p>
    <w:p>
      <w:pPr>
        <w:ind w:firstLine="482"/>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29.1本项目评标标准中的方案部分不采用暗标方式进行评审</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七、质疑处理</w:t>
      </w:r>
      <w:r/>
    </w:p>
    <w:p>
      <w:pPr>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30.质疑处理</w:t>
      </w:r>
      <w:r/>
    </w:p>
    <w:p>
      <w:pPr>
        <w:ind w:firstLine="560"/>
        <w:keepLines w:val="0"/>
        <w:keepNext w:val="0"/>
        <w:pageBreakBefore w:val="0"/>
        <w:spacing w:line="4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30.1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因本项目属县区项目，苏采云系统不支持线上质疑。若供应商对本项目有质疑，</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可以在知道或者应知其权益受到损害之日起</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个工作日内</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，请以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书面形式并加盖公章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递交招标代理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七个工作日之外以及未按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条的要求提供质疑的均不予受理。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30.2 上述应知其权益受到损害之日是指</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（1）对磋商文件提出质疑的，为采购文件公告期限届满之日起计算；</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（2）对采购过程提出质疑的，为各采购程序环节结束之日起计算；</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（3）对成交结果提出质疑的，为成交结果公告期限届满之日起计算。</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30.3 质疑供应商是指直接参加本次磋商活动的供应商，未参加磋商活动的供应商或在磋商活动中自身权益未受到损害的供应商所提出的质疑不予受理。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30.4 质疑供应商在法定质疑期内应当一次性提出针对同一采购环节</w:t>
      </w:r>
      <w:r>
        <w:rPr>
          <w:rFonts w:hint="eastAsia" w:ascii="宋体" w:hAnsi="宋体" w:eastAsia="宋体" w:cs="宋体"/>
          <w:bCs/>
          <w:color w:val="000000" w:themeColor="text1"/>
          <w:sz w:val="24"/>
          <w:highlight w:val="none"/>
          <w:lang w:eastAsia="zh-CN"/>
          <w14:textFill>
            <w14:solidFill>
              <w14:schemeClr w14:val="tx1"/>
            </w14:solidFill>
          </w14:textFill>
        </w:rPr>
        <w:t xml:space="preserve">质疑</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30.6 质疑函应当包括以下主要内容，并附上相关证明材料。否则，采购人或采购代理机构不予受理。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（1）质疑磋商供应商的名称、地址、邮编、联系人及联系电话； </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（2）质疑项目的名称、编号；</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（3）具体、明确的质疑事项和与质疑事实相关的请求；</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（4）事实依据；</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（5）必要的法律依据；</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（6）提起质疑的日期；</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（7）质疑函应当署名</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应当由法定代表人签字并加盖单位公章。 </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30.8 对于内容、格式符合规定的质疑函，采购人或采购代理机构将在七个工作日内以书面形式作出答复。</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八、政府采购政策功能落实</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31.政策功能落实</w:t>
      </w:r>
      <w:r/>
    </w:p>
    <w:p>
      <w:pPr>
        <w:ind w:firstLine="482"/>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 小微型企业价格扣除</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31.1.1 </w:t>
      </w:r>
      <w:r>
        <w:rPr>
          <w:rFonts w:hint="eastAsia" w:ascii="宋体" w:hAnsi="宋体" w:eastAsia="宋体" w:cs="宋体"/>
          <w:color w:val="000000" w:themeColor="text1"/>
          <w:sz w:val="24"/>
          <w:highlight w:val="none"/>
          <w:lang w:val="zh-CN"/>
          <w14:textFill>
            <w14:solidFill>
              <w14:schemeClr w14:val="tx1"/>
            </w14:solidFill>
          </w14:textFill>
        </w:rPr>
        <w:t xml:space="preserve">对于未预留份额专门面向中小企业采购的采购项目，供应商提供的货物、</w:t>
      </w:r>
      <w:r>
        <w:rPr>
          <w:rFonts w:hint="eastAsia" w:ascii="宋体" w:hAnsi="宋体" w:eastAsia="宋体" w:cs="宋体"/>
          <w:color w:val="000000" w:themeColor="text1"/>
          <w:sz w:val="24"/>
          <w:highlight w:val="none"/>
          <w14:textFill>
            <w14:solidFill>
              <w14:schemeClr w14:val="tx1"/>
            </w14:solidFill>
          </w14:textFill>
        </w:rPr>
        <w:t xml:space="preserve">工程</w:t>
      </w:r>
      <w:r>
        <w:rPr>
          <w:rFonts w:hint="eastAsia" w:ascii="宋体" w:hAnsi="宋体" w:eastAsia="宋体" w:cs="宋体"/>
          <w:color w:val="000000" w:themeColor="text1"/>
          <w:sz w:val="24"/>
          <w:highlight w:val="none"/>
          <w:lang w:val="zh-CN"/>
          <w14:textFill>
            <w14:solidFill>
              <w14:schemeClr w14:val="tx1"/>
            </w14:solidFill>
          </w14:textFill>
        </w:rPr>
        <w:t xml:space="preserve">或者服务</w:t>
      </w:r>
      <w:r>
        <w:rPr>
          <w:rFonts w:hint="eastAsia" w:ascii="宋体" w:hAnsi="宋体" w:eastAsia="宋体" w:cs="宋体"/>
          <w:color w:val="000000" w:themeColor="text1"/>
          <w:sz w:val="24"/>
          <w:highlight w:val="none"/>
          <w14:textFill>
            <w14:solidFill>
              <w14:schemeClr w14:val="tx1"/>
            </w14:solidFill>
          </w14:textFill>
        </w:rPr>
        <w:t xml:space="preserve">符合下列情形的，享受本办法规定的中小企业扶持政策给予小微企业报价20%的扣除，用扣除后的价格参与评审：</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（2）在工程采购项目中，工程由中小企业承建，即工程施工单位为中小企业；</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31.1.2 在货物采购项目中，供应商提供的货物既有中小企业制造货物，也有大型企业制造货物的，不享受本办法规定的中小企业扶持政策。</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 联合体及分包</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31.2.1 以联合体形式参加政府采购活动，联合体各方均为中小企业的，联合体视同中小企业。其中，联合体各方均为小微企业的，联合体视同小微企业。</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31.2.2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31.2.3 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0%以上的，采购人应当对联合体或者大中型企业的报价给予5%的扣除，用扣除后的价格参加评审。</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31.3 小微型企业</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（1）供应商须按照磋商文件的要求提供相应的《企业声明函》，详见磋商文件第六章示范格式。</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（2）企业标准请参照《政府采购促进中小企业发展管理办法》（财库【2020】46号）文件规定自行填写。</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31.4 残疾人福利单位</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（1）残疾人福利单位需按照磋商文件的要求提供《残疾人福利性单位声明函》，详见磋商文件第六章示范格式。</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（2）残疾人福利单位标准请参照《关于促进残疾人就业政府采购政策的通知》（财库〔2017〕141号）。</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31.5 监狱和戒毒企业</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（2）监狱企业标准请参照《关于政府采购支持监狱企业发展有关问题的通知》（财库[2014]68号）。</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.节能、环保政策</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Cs/>
          <w:color w:val="000000" w:themeColor="text1"/>
          <w:sz w:val="24"/>
          <w:highlight w:val="none"/>
          <w14:textFill>
            <w14:solidFill>
              <w14:schemeClr w14:val="tx1"/>
            </w14:solidFill>
          </w14:textFill>
        </w:rPr>
        <w:t xml:space="preserve">.2节能产品</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w:t>
      </w:r>
      <w:r>
        <w:rPr>
          <w:rFonts w:hint="eastAsia" w:ascii="宋体" w:hAnsi="宋体" w:eastAsia="宋体" w:cs="宋体"/>
          <w:bCs/>
          <w:color w:val="000000" w:themeColor="text1"/>
          <w:sz w:val="24"/>
          <w:highlight w:val="none"/>
          <w:u w:val="single"/>
          <w14:textFill>
            <w14:solidFill>
              <w14:schemeClr w14:val="tx1"/>
            </w14:solidFill>
          </w14:textFill>
        </w:rPr>
        <w:t xml:space="preserve">  无 </w:t>
      </w:r>
      <w:r>
        <w:rPr>
          <w:rFonts w:hint="eastAsia" w:ascii="宋体" w:hAnsi="宋体" w:eastAsia="宋体" w:cs="宋体"/>
          <w:bCs/>
          <w:color w:val="000000" w:themeColor="text1"/>
          <w:sz w:val="24"/>
          <w:highlight w:val="none"/>
          <w14:textFill>
            <w14:solidFill>
              <w14:schemeClr w14:val="tx1"/>
            </w14:solidFill>
          </w14:textFill>
        </w:rPr>
        <w:t xml:space="preserve">“节能产品品目清单”的，实行_/ 强制（优先采购/强制采购）。</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Cs/>
          <w:color w:val="000000" w:themeColor="text1"/>
          <w:sz w:val="24"/>
          <w:highlight w:val="none"/>
          <w14:textFill>
            <w14:solidFill>
              <w14:schemeClr w14:val="tx1"/>
            </w14:solidFill>
          </w14:textFill>
        </w:rPr>
        <w:t xml:space="preserve">.3环保产品</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本项目中</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无  </w:t>
      </w:r>
      <w:r>
        <w:rPr>
          <w:rFonts w:hint="eastAsia" w:ascii="宋体" w:hAnsi="宋体" w:eastAsia="宋体" w:cs="宋体"/>
          <w:bCs/>
          <w:color w:val="000000" w:themeColor="text1"/>
          <w:sz w:val="24"/>
          <w:highlight w:val="none"/>
          <w14:textFill>
            <w14:solidFill>
              <w14:schemeClr w14:val="tx1"/>
            </w14:solidFill>
          </w14:textFill>
        </w:rPr>
        <w:t xml:space="preserve">被列入“环境标志产品品目清单”的，实行优先采购。</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4本项目中实行“强制采购”的，需提供国家市场监督管理总局确定的列入“参与实施政府采购环境产品认证机构名录”内的认证机构出具的、有效期内的该产品节能标志产品认证证书电子件，未提供的作无效响应文件处理；实行“优先采购”的，在评分标准的“政策导向”处参与加分（详见第三章评标标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.5绿色低碳管理</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服务中加强绿色低碳管理，公共部位的水、电应节约使用，不得有长明灯、长流水等浪费现象及违章使用未经许可的电器，对垃圾要及时清运，创建优美干净整洁环境。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33、履约资金扶持政策</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360" w:lineRule="auto"/>
        <w:rPr>
          <w:rFonts w:hint="eastAsia" w:ascii="宋体" w:hAnsi="宋体" w:eastAsia="宋体" w:cs="宋体"/>
          <w:b/>
          <w:color w:val="000000" w:themeColor="text1"/>
          <w:sz w:val="24"/>
          <w:highlight w:val="none"/>
          <w14:textFill>
            <w14:solidFill>
              <w14:schemeClr w14:val="tx1"/>
            </w14:solidFill>
          </w14:textFill>
        </w:rPr>
        <w:sectPr>
          <w:footerReference w:type="default" r:id="rId12"/>
          <w:footnotePr/>
          <w:endnotePr/>
          <w:type w:val="nextPage"/>
          <w:pgSz w:w="11905"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themeColor="text1"/>
          <w:sz w:val="24"/>
          <w:highlight w:val="none"/>
          <w14:textFill>
            <w14:solidFill>
              <w14:schemeClr w14:val="tx1"/>
            </w14:solidFill>
          </w14:textFill>
        </w:rPr>
      </w:r>
      <w:r/>
    </w:p>
    <w:p>
      <w:pPr>
        <w:ind w:firstLine="720"/>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outlineLvl w:val="0"/>
      </w:pPr>
      <w:r/>
      <w:bookmarkStart w:id="13" w:name="_Toc15584"/>
      <w:r/>
      <w:bookmarkStart w:id="14" w:name="_Toc31553"/>
      <w:r/>
      <w:bookmarkStart w:id="15" w:name="_Toc20844"/>
      <w:r>
        <w:rPr>
          <w:rFonts w:hint="eastAsia" w:ascii="宋体" w:hAnsi="宋体" w:eastAsia="宋体" w:cs="宋体"/>
          <w:b/>
          <w:bCs/>
          <w:color w:val="000000" w:themeColor="text1"/>
          <w:sz w:val="36"/>
          <w:szCs w:val="36"/>
          <w:highlight w:val="none"/>
          <w14:textFill>
            <w14:solidFill>
              <w14:schemeClr w14:val="tx1"/>
            </w14:solidFill>
          </w14:textFill>
        </w:rPr>
        <w:t xml:space="preserve">第三章  评标标准</w:t>
      </w:r>
      <w:bookmarkEnd w:id="13"/>
      <w:r/>
      <w:bookmarkEnd w:id="14"/>
      <w:r/>
      <w:bookmarkEnd w:id="15"/>
      <w:r/>
      <w:r/>
    </w:p>
    <w:p>
      <w:pPr>
        <w:ind w:firstLine="482"/>
        <w:keepLines w:val="0"/>
        <w:keepNext w:val="0"/>
        <w:pageBreakBefore w:val="0"/>
        <w:spacing w:line="440" w:lineRule="exact"/>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一、本项目采用综合评分法进行评审。</w:t>
      </w:r>
      <w:r>
        <w:rPr>
          <w:rFonts w:hint="eastAsia" w:ascii="宋体" w:hAnsi="宋体" w:eastAsia="宋体" w:cs="宋体"/>
          <w:bCs/>
          <w:color w:val="000000" w:themeColor="text1"/>
          <w:sz w:val="24"/>
          <w:highlight w:val="none"/>
          <w14:textFill>
            <w14:solidFill>
              <w14:schemeClr w14:val="tx1"/>
            </w14:solidFill>
          </w14:textFill>
        </w:rPr>
        <w:t xml:space="preserve">磋商小组仅对确定为实质上响应磋商文件要求的响应文件进行评价和比较。综合评分法，是指响应文件满足磋商文件全部实质性要求且按评审因素的量化指标评审得分最高的供应商为成交候选</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4"/>
          <w:highlight w:val="none"/>
          <w14:textFill>
            <w14:solidFill>
              <w14:schemeClr w14:val="tx1"/>
            </w14:solidFill>
          </w14:textFill>
        </w:rPr>
        <w:t xml:space="preserve">的评审方法。</w:t>
      </w:r>
      <w:r/>
    </w:p>
    <w:p>
      <w:pPr>
        <w:ind w:firstLine="480"/>
        <w:keepLines w:val="0"/>
        <w:keepNext w:val="0"/>
        <w:pageBreakBefore w:val="0"/>
        <w:spacing w:line="240" w:lineRule="auto"/>
        <w:widowControl/>
        <w:rPr>
          <w:rFonts w:hint="eastAsia" w:ascii="宋体" w:hAnsi="宋体" w:eastAsia="宋体" w:cs="宋体"/>
          <w:bCs/>
          <w:color w:val="000000" w:themeColor="text1"/>
          <w:sz w:val="24"/>
          <w:highlight w:val="none"/>
          <w14:textFill>
            <w14:solidFill>
              <w14:schemeClr w14:val="tx1"/>
            </w14:solidFill>
          </w14:textFill>
        </w:rPr>
        <w:sectPr>
          <w:headerReference w:type="default" r:id="rId10"/>
          <w:footerReference w:type="default" r:id="rId13"/>
          <w:footnotePr/>
          <w:endnotePr/>
          <w:type w:val="continuous"/>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14:textFill>
            <w14:solidFill>
              <w14:schemeClr w14:val="tx1"/>
            </w14:solidFill>
          </w14:textFill>
        </w:rPr>
        <w:t xml:space="preserve">二、磋商小组将依据下列评标标准进行评审，本评标标准的总分为100分。</w:t>
      </w:r>
      <w:r/>
    </w:p>
    <w:tbl>
      <w:tblPr>
        <w:tblStyle w:val="822"/>
        <w:tblW w:w="8919" w:type="dxa"/>
        <w:tblInd w:w="-15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86"/>
        <w:gridCol w:w="2123"/>
        <w:gridCol w:w="6110"/>
      </w:tblGrid>
      <w:tr>
        <w:trPr>
          <w:trHeight w:val="682"/>
        </w:trPr>
        <w:tc>
          <w:tcPr>
            <w:tcW w:w="0" w:type="auto"/>
            <w:vAlign w:val="center"/>
            <w:textDirection w:val="lrTb"/>
            <w:noWrap w:val="false"/>
          </w:tcPr>
          <w:p>
            <w:pPr>
              <w:jc w:val="center"/>
              <w:keepLines w:val="0"/>
              <w:keepNext/>
              <w:pageBreakBefore w:val="0"/>
              <w:spacing w:line="24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bookmarkStart w:id="16" w:name="_Hlk63676331"/>
            <w:r/>
            <w:bookmarkStart w:id="17" w:name="_Toc511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序号</w:t>
            </w:r>
            <w:r/>
          </w:p>
        </w:tc>
        <w:tc>
          <w:tcPr>
            <w:tcW w:w="0" w:type="auto"/>
            <w:vAlign w:val="center"/>
            <w:textDirection w:val="lrTb"/>
            <w:noWrap w:val="false"/>
          </w:tcPr>
          <w:p>
            <w:pPr>
              <w:jc w:val="center"/>
              <w:keepLines w:val="0"/>
              <w:keepNext/>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评分因素</w:t>
            </w:r>
            <w:r/>
          </w:p>
        </w:tc>
        <w:tc>
          <w:tcPr>
            <w:tcW w:w="6110"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评价标准</w:t>
            </w:r>
            <w:r/>
          </w:p>
        </w:tc>
      </w:tr>
      <w:tr>
        <w:trPr>
          <w:trHeight w:val="682"/>
        </w:trPr>
        <w:tc>
          <w:tcPr>
            <w:tcW w:w="0" w:type="auto"/>
            <w:vAlign w:val="center"/>
            <w:textDirection w:val="lrTb"/>
            <w:noWrap w:val="false"/>
          </w:tcPr>
          <w:p>
            <w:pPr>
              <w:jc w:val="center"/>
              <w:keepLines w:val="0"/>
              <w:keepNext/>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w:t>
            </w:r>
            <w:r/>
          </w:p>
        </w:tc>
        <w:tc>
          <w:tcPr>
            <w:tcW w:w="0" w:type="auto"/>
            <w:vAlign w:val="center"/>
            <w:textDirection w:val="lrTb"/>
            <w:noWrap w:val="false"/>
          </w:tcPr>
          <w:p>
            <w:pPr>
              <w:jc w:val="center"/>
              <w:keepLines w:val="0"/>
              <w:keepNext/>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10" w:type="dxa"/>
            <w:vAlign w:val="center"/>
            <w:textDirection w:val="lrTb"/>
            <w:noWrap w:val="false"/>
          </w:tcPr>
          <w:p>
            <w:pPr>
              <w:ind w:firstLine="420"/>
              <w:jc w:val="left"/>
              <w:keepLines w:val="0"/>
              <w:keepNext/>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磋商报价得分＝（磋商基准价/最后磋商报价）×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trHeight w:val="2362"/>
        </w:trPr>
        <w:tc>
          <w:tcPr>
            <w:tcW w:w="0" w:type="auto"/>
            <w:vAlign w:val="center"/>
            <w:vMerge w:val="restart"/>
            <w:textDirection w:val="lrTb"/>
            <w:noWrap w:val="false"/>
          </w:tcPr>
          <w:p>
            <w:pPr>
              <w:jc w:val="center"/>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B</w:t>
            </w:r>
            <w:r/>
          </w:p>
        </w:tc>
        <w:tc>
          <w:tcPr>
            <w:tcW w:w="0" w:type="auto"/>
            <w:vAlign w:val="center"/>
            <w:vMerge w:val="restart"/>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w:t>
            </w: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jc w:val="center"/>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10" w:type="dxa"/>
            <w:vAlign w:val="center"/>
            <w:textDirection w:val="lrTb"/>
            <w:noWrap w:val="false"/>
          </w:tcPr>
          <w:p>
            <w:pPr>
              <w:pStyle w:val="1065"/>
              <w:numPr>
                <w:ilvl w:val="0"/>
                <w:numId w:val="2"/>
              </w:num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业绩：</w:t>
            </w:r>
            <w:r/>
          </w:p>
          <w:p>
            <w:pPr>
              <w:pStyle w:val="1065"/>
              <w:numPr>
                <w:ilvl w:val="0"/>
                <w:numId w:val="0"/>
              </w:num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提供自</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2023年3月1日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（以合同签订时间为准）以来承担过类似业绩的市政道路工程或公路工程施工，每提供一个业绩得3分，本项满分12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不提供不得分。</w:t>
            </w:r>
            <w:r/>
          </w:p>
          <w:p>
            <w:pPr>
              <w:pStyle w:val="1065"/>
              <w:numPr>
                <w:ilvl w:val="0"/>
                <w:numId w:val="0"/>
              </w:numPr>
              <w:ind w:left="0" w:firstLine="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业绩证明材料包括：中标（成交）通知书、合同、竣工验收证明（竣工验收证明须有建设、监理、施工三方盖章，缺一不可），</w:t>
            </w:r>
            <w:r>
              <w:rPr>
                <w:rFonts w:hint="eastAsia" w:ascii="宋体" w:hAnsi="宋体" w:eastAsia="宋体" w:cs="宋体"/>
                <w:b/>
                <w:bCs/>
                <w:color w:val="000000" w:themeColor="text1"/>
                <w:sz w:val="24"/>
                <w:szCs w:val="24"/>
                <w:highlight w:val="none"/>
                <w14:textFill>
                  <w14:solidFill>
                    <w14:schemeClr w14:val="tx1"/>
                  </w14:solidFill>
                </w14:textFill>
              </w:rPr>
              <w:t xml:space="preserve">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加盖供应商公章或电子签章</w:t>
            </w:r>
            <w:r>
              <w:rPr>
                <w:rFonts w:hint="eastAsia" w:ascii="宋体" w:hAnsi="宋体" w:eastAsia="宋体" w:cs="宋体"/>
                <w:b/>
                <w:bCs/>
                <w:color w:val="000000" w:themeColor="text1"/>
                <w:sz w:val="24"/>
                <w:szCs w:val="24"/>
                <w:highlight w:val="none"/>
                <w14:textFill>
                  <w14:solidFill>
                    <w14:schemeClr w14:val="tx1"/>
                  </w14:solidFill>
                </w14:textFill>
              </w:rPr>
              <w:t xml:space="preserve">上传至</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电子响应文件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trHeight w:val="863"/>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110" w:type="dxa"/>
            <w:vAlign w:val="center"/>
            <w:textDirection w:val="lrTb"/>
            <w:noWrap w:val="false"/>
          </w:tcPr>
          <w:p>
            <w:pPr>
              <w:pStyle w:val="1065"/>
              <w:numPr>
                <w:ilvl w:val="0"/>
                <w:numId w:val="2"/>
              </w:numPr>
              <w:ind w:left="0" w:firstLine="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项目负责人职称：</w:t>
            </w:r>
            <w:r/>
          </w:p>
          <w:p>
            <w:pPr>
              <w:pStyle w:val="1065"/>
              <w:numPr>
                <w:ilvl w:val="0"/>
                <w:numId w:val="0"/>
              </w:num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供应商拟派的项目</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负责人具有中级及以上职称证书得3分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pStyle w:val="1065"/>
              <w:jc w:val="both"/>
              <w:keepLines w:val="0"/>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提供职称证书扫描件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并</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加盖供应商电子签章</w:t>
            </w:r>
            <w:r>
              <w:rPr>
                <w:rFonts w:hint="eastAsia" w:ascii="宋体" w:hAnsi="宋体" w:eastAsia="宋体" w:cs="宋体"/>
                <w:b/>
                <w:bCs/>
                <w:color w:val="000000" w:themeColor="text1"/>
                <w:sz w:val="24"/>
                <w:szCs w:val="24"/>
                <w:highlight w:val="none"/>
                <w14:textFill>
                  <w14:solidFill>
                    <w14:schemeClr w14:val="tx1"/>
                  </w14:solidFill>
                </w14:textFill>
              </w:rPr>
              <w:t xml:space="preserve">上传至</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电子响应文件。</w:t>
            </w:r>
            <w:r/>
          </w:p>
        </w:tc>
      </w:tr>
      <w:tr>
        <w:trPr>
          <w:trHeight w:val="850"/>
        </w:trPr>
        <w:tc>
          <w:tcPr>
            <w:tcW w:w="0" w:type="auto"/>
            <w:vAlign w:val="center"/>
            <w:vMerge w:val="restart"/>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C</w:t>
            </w:r>
            <w:r/>
          </w:p>
        </w:tc>
        <w:tc>
          <w:tcPr>
            <w:tcW w:w="0" w:type="auto"/>
            <w:vAlign w:val="center"/>
            <w:vMerge w:val="restart"/>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11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1、总体概述（6分）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对项目整体的认识表述完整清晰程度、措施先进、施工段划分清晰、合理符合规范要求的得6分；对项目整体的认识表述、措施、施工段划分程度满足工程施工需求得4分；对项目整体的认识表述、措施、施工段划分程度欠完善得2分；无相关内容本项不得分。</w:t>
            </w:r>
            <w:r/>
          </w:p>
        </w:tc>
      </w:tr>
      <w:tr>
        <w:trPr>
          <w:trHeight w:val="850"/>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2、施工现场布置（5分）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施工现场平面布置和临时设备设置内容齐全、具体、合理、安全文明生产先进可行5分；施工现场平面布置和临时设备设置内容符合安全文明生产要求得3分；施工现场平面布置和临时设备设置内容欠完善、安全文明生产要求欠完善得1分；无相关内容本项不得分。</w:t>
            </w:r>
            <w:r/>
          </w:p>
        </w:tc>
      </w:tr>
      <w:tr>
        <w:trPr>
          <w:trHeight w:val="375"/>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3、施工进度计划和进度保证措施（5分）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（1）所报工期符合竞争性磋商文件要求，否则按无效投标处理。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施工进度计划和各阶段进度保证措施内容完整详细、具体可行，完全满足项目实际需求得5分；措施完整、内容基本全面、可行性一般，基本能满足项目实际需求得3分；保证措施欠完善、可行性差得1分；无相关内容本项不得分。</w:t>
            </w:r>
            <w:r/>
          </w:p>
        </w:tc>
      </w:tr>
      <w:tr>
        <w:trPr>
          <w:trHeight w:val="1018"/>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4、施工方案和质量保证（5分）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（1）所报质量等级符合竞争性磋商文件要求，否则按无效投标处理。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各分部分项工程的施工方案和质量保证措施完整具体、详细合理、可行性高，完全满足项目实际需求得5分；各项措施内容基本合理，可行性一般，基本满足项目实际需求得3分；各项组织措施欠完善，可行性差得1分；无相关内容本项不得分。</w:t>
            </w:r>
            <w:r/>
          </w:p>
        </w:tc>
      </w:tr>
      <w:tr>
        <w:trPr>
          <w:trHeight w:val="682"/>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5、安全文明保护措施（5分）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针对本项目安全文明保护措施齐全、内容合理科学、预案可行性高得5分；各项措施基本健全，保护措施、应急预案基本完整，可行性一般得3分；措施预案步完整，可操作性差得1分；无相关内容本项不得分。</w:t>
            </w:r>
            <w:r/>
          </w:p>
        </w:tc>
      </w:tr>
      <w:tr>
        <w:trPr>
          <w:trHeight w:val="1168"/>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6、项目管理班子（5分）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项目班子配备齐全，人员安排合理充足，完备程度高，岗位职责分工明确，专业技术过硬，完全满足项目需求得5分；配备基本合理，岗位职责分工基本合理，基本满足项目需求得3分；项目管理班子的人员岗位职责分工欠合理得1分；无相关内容本项不得分。</w:t>
            </w:r>
            <w:r/>
          </w:p>
        </w:tc>
      </w:tr>
      <w:tr>
        <w:trPr>
          <w:trHeight w:val="850"/>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7、劳动力和材料投入计划极其保证措施（5分）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投入计划与进度计划呼应，较好满足施工需要，调配投入计划合理、准确，得5分；投入计划与进度计划呼应，基本满足施工需要，调配投入计划基本合理、准确，得3分；投入计划与进度计划呼应，基本满足施工需要，调配投入计划基本合理，得1分；无相关内容本项不得分。</w:t>
            </w:r>
            <w:r/>
          </w:p>
        </w:tc>
      </w:tr>
      <w:tr>
        <w:trPr>
          <w:trHeight w:val="1018"/>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8、机械设备投入计划（5分）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投入计划与进度计划呼应，较好满足施工需要，降噪措施较好满足绿色施工要求，采用先进机械设备，得5分；投入计划与进度计划呼应，满足施工需要，降噪措施满足绿色施工要求，得3分；投入计划与进度计划呼应，基本满足施工需要，降噪措施基本满足绿色施工要求，得1分；无相关内容本项不得分。</w:t>
            </w:r>
            <w:r/>
          </w:p>
        </w:tc>
      </w:tr>
      <w:tr>
        <w:trPr>
          <w:trHeight w:val="258"/>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9、施工现场情况了解和施工技术、工艺及工程项目实施的重点、难点和解决方案（6分）</w:t>
            </w:r>
            <w:r/>
          </w:p>
          <w:p>
            <w:pPr>
              <w:ind w:firstLine="480"/>
              <w:jc w:val="both"/>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各供应商自行了解踏勘施工现场情况，并在响应文件中提供踏勘现场照片，提供关键施工点照片并编制相对应的施工技术、工艺及重点、难点和解</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决方案。方案中所提供的照片逐一对应、对施工现场情况了解详细、对施工时重点难点分析准确，解决方案详细具体、科学合理、符合项目实际的得6分；方案中所提供照片逐一对应，但是不全面，对施工现场情况了解不全面，对施工时重点难点分析不全面，但针对分析的重点难点出具详细具体、科学合理的解决方案，得4分；方案中所提供照片未能逐一对应、对施工现场情况了解片面、对施工时重点难点分析不全面、针对分析的重点难点出具的解决方案不具体，需通过后期优化才能满足磋商文件需求的得2分；方案中没有提供现场照片逐一对应的不得分，没有内容不得分。</w:t>
            </w:r>
            <w:r/>
          </w:p>
        </w:tc>
      </w:tr>
      <w:tr>
        <w:trPr>
          <w:trHeight w:val="691"/>
        </w:trPr>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0" w:type="auto"/>
            <w:vAlign w:val="center"/>
            <w:vMerge w:val="continue"/>
            <w:textDirection w:val="lrTb"/>
            <w:noWrap w:val="false"/>
          </w:tcPr>
          <w:p>
            <w:p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611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10、特殊情况下的施工措施（5分）</w:t>
            </w:r>
            <w:r/>
          </w:p>
          <w:p>
            <w:pPr>
              <w:ind w:firstLine="480"/>
              <w:jc w:val="both"/>
              <w:keepLines w:val="0"/>
              <w:keepNext/>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雨季施工、夜间施工、已有设施和管线的加固、保护等特殊情况下的施工措施内容齐全、合理、可行性高得5分；措施内容基本齐全、可行性一般得3分；施工措施内容欠完善、可行性差得1分；无相关内容本项不得分。</w:t>
            </w:r>
            <w:bookmarkEnd w:id="16"/>
            <w:r/>
            <w:bookmarkEnd w:id="17"/>
            <w:r/>
            <w:r/>
          </w:p>
        </w:tc>
      </w:tr>
    </w:tbl>
    <w:p>
      <w:pPr>
        <w:ind w:firstLine="482"/>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1065"/>
        <w:ind w:firstLine="720"/>
        <w:pageBreakBefore w:val="0"/>
        <w:spacing w:line="520" w:lineRule="exact"/>
        <w:widowControl w:val="off"/>
        <w:rPr>
          <w:rFonts w:hint="eastAsia" w:ascii="宋体" w:hAnsi="宋体" w:eastAsia="宋体" w:cs="宋体"/>
          <w:b/>
          <w:bCs/>
          <w:color w:val="000000" w:themeColor="text1"/>
          <w:sz w:val="36"/>
          <w:szCs w:val="36"/>
          <w:highlight w:val="none"/>
          <w14:textFill>
            <w14:solidFill>
              <w14:schemeClr w14:val="tx1"/>
            </w14:solidFill>
          </w14:textFill>
        </w:rPr>
        <w:outlineLvl w:val="0"/>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bookmarkStart w:id="18" w:name="_Toc5233"/>
      <w:r/>
      <w:bookmarkStart w:id="19" w:name="_Toc6198"/>
      <w:r/>
      <w:bookmarkStart w:id="20" w:name="_Toc28932"/>
      <w:r/>
      <w:bookmarkStart w:id="21" w:name="_Toc358569763"/>
      <w:r>
        <w:rPr>
          <w:rFonts w:hint="eastAsia" w:ascii="宋体" w:hAnsi="宋体" w:eastAsia="宋体" w:cs="宋体"/>
          <w:b/>
          <w:bCs/>
          <w:color w:val="000000" w:themeColor="text1"/>
          <w:sz w:val="36"/>
          <w:szCs w:val="36"/>
          <w:highlight w:val="none"/>
          <w14:textFill>
            <w14:solidFill>
              <w14:schemeClr w14:val="tx1"/>
            </w14:solidFill>
          </w14:textFill>
        </w:rPr>
        <w:t xml:space="preserve">第四章  合同条款及格式</w:t>
      </w:r>
      <w:bookmarkEnd w:id="18"/>
      <w:r/>
      <w:bookmarkEnd w:id="19"/>
      <w:r/>
      <w:bookmarkEnd w:id="20"/>
      <w:r/>
      <w:r/>
    </w:p>
    <w:p>
      <w:pPr>
        <w:pStyle w:val="1066"/>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9"/>
        <w:keepLines w:val="0"/>
        <w:keepNext w:val="0"/>
        <w:pageBreakBefore w:val="0"/>
        <w:spacing w:line="500" w:lineRule="exact"/>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40"/>
          <w:szCs w:val="48"/>
          <w:highlight w:val="none"/>
          <w:lang w:eastAsia="zh-CN"/>
          <w14:textFill>
            <w14:solidFill>
              <w14:schemeClr w14:val="tx1"/>
            </w14:solidFill>
          </w14:textFill>
        </w:rPr>
        <w:t xml:space="preserve">2026年度高家堰镇村级公益事业建设一事一议财政奖补项目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cs="宋体"/>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 xml:space="preserve">施</w:t>
      </w:r>
      <w:r/>
    </w:p>
    <w:p>
      <w:pPr>
        <w:pStyle w:val="838"/>
        <w:rPr>
          <w:rFonts w:hint="eastAsia"/>
          <w:color w:val="000000" w:themeColor="text1"/>
          <w:sz w:val="20"/>
          <w:szCs w:val="22"/>
          <w:highlight w:val="none"/>
          <w14:textFill>
            <w14:solidFill>
              <w14:schemeClr w14:val="tx1"/>
            </w14:solidFill>
          </w14:textFill>
        </w:rPr>
      </w:pPr>
      <w:r>
        <w:rPr>
          <w:rFonts w:hint="eastAsia"/>
          <w:color w:val="000000" w:themeColor="text1"/>
          <w:sz w:val="20"/>
          <w:szCs w:val="22"/>
          <w:highlight w:val="none"/>
          <w14:textFill>
            <w14:solidFill>
              <w14:schemeClr w14:val="tx1"/>
            </w14:solidFill>
          </w14:textFill>
        </w:rPr>
      </w:r>
      <w:r/>
    </w:p>
    <w:p>
      <w:pPr>
        <w:jc w:val="center"/>
        <w:rPr>
          <w:rFonts w:cs="宋体"/>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 xml:space="preserve">工</w:t>
      </w:r>
      <w:r/>
    </w:p>
    <w:p>
      <w:pPr>
        <w:pStyle w:val="838"/>
        <w:rPr>
          <w:rFonts w:hint="eastAsia"/>
          <w:color w:val="000000" w:themeColor="text1"/>
          <w:sz w:val="20"/>
          <w:szCs w:val="22"/>
          <w:highlight w:val="none"/>
          <w14:textFill>
            <w14:solidFill>
              <w14:schemeClr w14:val="tx1"/>
            </w14:solidFill>
          </w14:textFill>
        </w:rPr>
      </w:pPr>
      <w:r>
        <w:rPr>
          <w:rFonts w:hint="eastAsia"/>
          <w:color w:val="000000" w:themeColor="text1"/>
          <w:sz w:val="20"/>
          <w:szCs w:val="22"/>
          <w:highlight w:val="none"/>
          <w14:textFill>
            <w14:solidFill>
              <w14:schemeClr w14:val="tx1"/>
            </w14:solidFill>
          </w14:textFill>
        </w:rPr>
      </w:r>
      <w:r/>
    </w:p>
    <w:p>
      <w:pPr>
        <w:jc w:val="center"/>
        <w:rPr>
          <w:rFonts w:cs="宋体"/>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 xml:space="preserve">合</w:t>
      </w:r>
      <w:r/>
    </w:p>
    <w:p>
      <w:pPr>
        <w:pStyle w:val="838"/>
        <w:rPr>
          <w:rFonts w:hint="eastAsia"/>
          <w:color w:val="000000" w:themeColor="text1"/>
          <w:sz w:val="20"/>
          <w:szCs w:val="22"/>
          <w:highlight w:val="none"/>
          <w14:textFill>
            <w14:solidFill>
              <w14:schemeClr w14:val="tx1"/>
            </w14:solidFill>
          </w14:textFill>
        </w:rPr>
      </w:pPr>
      <w:r>
        <w:rPr>
          <w:rFonts w:hint="eastAsia"/>
          <w:color w:val="000000" w:themeColor="text1"/>
          <w:sz w:val="20"/>
          <w:szCs w:val="22"/>
          <w:highlight w:val="none"/>
          <w14:textFill>
            <w14:solidFill>
              <w14:schemeClr w14:val="tx1"/>
            </w14:solidFill>
          </w14:textFill>
        </w:rPr>
      </w:r>
      <w:r/>
    </w:p>
    <w:p>
      <w:pPr>
        <w:jc w:val="center"/>
        <w:rPr>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 xml:space="preserve">同</w:t>
      </w:r>
      <w:r/>
    </w:p>
    <w:p>
      <w:pPr>
        <w:jc w:val="center"/>
        <w:rPr>
          <w:rFonts w:ascii="楷体_GB2312" w:eastAsia="楷体_GB2312" w:cs="楷体_GB2312"/>
          <w:color w:val="000000" w:themeColor="text1"/>
          <w:sz w:val="60"/>
          <w:szCs w:val="60"/>
          <w:highlight w:val="none"/>
          <w14:textFill>
            <w14:solidFill>
              <w14:schemeClr w14:val="tx1"/>
            </w14:solidFill>
          </w14:textFill>
        </w:rPr>
      </w:pPr>
      <w:r>
        <w:rPr>
          <w:rFonts w:ascii="楷体_GB2312" w:eastAsia="楷体_GB2312" w:cs="楷体_GB2312"/>
          <w:color w:val="000000" w:themeColor="text1"/>
          <w:sz w:val="60"/>
          <w:szCs w:val="60"/>
          <w:highlight w:val="none"/>
          <w14:textFill>
            <w14:solidFill>
              <w14:schemeClr w14:val="tx1"/>
            </w14:solidFill>
          </w14:textFill>
        </w:rPr>
        <w:t xml:space="preserve"> </w:t>
      </w:r>
      <w:r/>
    </w:p>
    <w:p>
      <w:pPr>
        <w:ind w:firstLine="900"/>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643"/>
        <w:spacing w:line="360" w:lineRule="auto"/>
        <w:rPr>
          <w:rFonts w:hint="eastAsia" w:ascii="黑体" w:hAnsi="黑体" w:eastAsia="黑体" w:cs="宋体"/>
          <w:b/>
          <w:bCs/>
          <w:color w:val="000000" w:themeColor="text1"/>
          <w:sz w:val="32"/>
          <w:szCs w:val="21"/>
          <w:highlight w:val="none"/>
          <w:lang w:val="en-US" w:eastAsia="zh-CN"/>
          <w14:textFill>
            <w14:solidFill>
              <w14:schemeClr w14:val="tx1"/>
            </w14:solidFill>
          </w14:textFill>
        </w:rPr>
      </w:pPr>
      <w:r>
        <w:rPr>
          <w:rFonts w:hint="eastAsia" w:ascii="黑体" w:hAnsi="黑体" w:eastAsia="黑体" w:cs="宋体"/>
          <w:b/>
          <w:bCs/>
          <w:color w:val="000000" w:themeColor="text1"/>
          <w:sz w:val="32"/>
          <w:szCs w:val="21"/>
          <w:highlight w:val="none"/>
          <w14:textFill>
            <w14:solidFill>
              <w14:schemeClr w14:val="tx1"/>
            </w14:solidFill>
          </w14:textFill>
        </w:rPr>
        <w:t xml:space="preserve">甲方：</w:t>
      </w:r>
      <w:r>
        <w:rPr>
          <w:rFonts w:hint="eastAsia" w:ascii="黑体" w:hAnsi="黑体" w:eastAsia="黑体" w:cs="宋体"/>
          <w:b/>
          <w:bCs/>
          <w:color w:val="000000" w:themeColor="text1"/>
          <w:sz w:val="32"/>
          <w:szCs w:val="21"/>
          <w:highlight w:val="none"/>
          <w:lang w:eastAsia="zh-CN"/>
          <w14:textFill>
            <w14:solidFill>
              <w14:schemeClr w14:val="tx1"/>
            </w14:solidFill>
          </w14:textFill>
        </w:rPr>
        <w:t xml:space="preserve"> 淮安市淮阴区高家堰镇人民政府</w:t>
      </w:r>
      <w:r>
        <w:rPr>
          <w:rFonts w:hint="eastAsia" w:ascii="黑体" w:hAnsi="黑体" w:eastAsia="黑体" w:cs="宋体"/>
          <w:b/>
          <w:bCs/>
          <w:color w:val="000000" w:themeColor="text1"/>
          <w:sz w:val="32"/>
          <w:szCs w:val="21"/>
          <w:highlight w:val="none"/>
          <w:lang w:val="en-US" w:eastAsia="zh-CN"/>
          <w14:textFill>
            <w14:solidFill>
              <w14:schemeClr w14:val="tx1"/>
            </w14:solidFill>
          </w14:textFill>
        </w:rPr>
        <w:t xml:space="preserve"> </w:t>
      </w:r>
      <w:r/>
    </w:p>
    <w:p>
      <w:pPr>
        <w:jc w:val="center"/>
        <w:spacing w:line="360" w:lineRule="auto"/>
        <w:rPr>
          <w:rFonts w:ascii="黑体" w:hAnsi="黑体" w:eastAsia="黑体" w:cs="宋体"/>
          <w:b/>
          <w:bCs/>
          <w:color w:val="000000" w:themeColor="text1"/>
          <w:sz w:val="32"/>
          <w:szCs w:val="21"/>
          <w:highlight w:val="none"/>
          <w14:textFill>
            <w14:solidFill>
              <w14:schemeClr w14:val="tx1"/>
            </w14:solidFill>
          </w14:textFill>
        </w:rPr>
      </w:pPr>
      <w:r>
        <w:rPr>
          <w:rFonts w:ascii="黑体" w:hAnsi="黑体" w:eastAsia="黑体" w:cs="宋体"/>
          <w:b/>
          <w:bCs/>
          <w:color w:val="000000" w:themeColor="text1"/>
          <w:sz w:val="32"/>
          <w:szCs w:val="21"/>
          <w:highlight w:val="none"/>
          <w14:textFill>
            <w14:solidFill>
              <w14:schemeClr w14:val="tx1"/>
            </w14:solidFill>
          </w14:textFill>
        </w:rPr>
      </w:r>
      <w:r/>
    </w:p>
    <w:p>
      <w:pPr>
        <w:ind w:firstLine="643"/>
        <w:spacing w:after="156" w:line="360" w:lineRule="auto"/>
        <w:rPr>
          <w:rFonts w:hint="eastAsia" w:ascii="黑体" w:hAnsi="黑体" w:eastAsia="黑体" w:cs="宋体"/>
          <w:b/>
          <w:bCs/>
          <w:color w:val="000000" w:themeColor="text1"/>
          <w:sz w:val="32"/>
          <w:szCs w:val="21"/>
          <w:highlight w:val="none"/>
          <w:lang w:eastAsia="zh-CN"/>
          <w14:textFill>
            <w14:solidFill>
              <w14:schemeClr w14:val="tx1"/>
            </w14:solidFill>
          </w14:textFill>
        </w:rPr>
      </w:pPr>
      <w:r>
        <w:rPr>
          <w:rFonts w:hint="eastAsia" w:ascii="黑体" w:hAnsi="黑体" w:eastAsia="黑体" w:cs="宋体"/>
          <w:b/>
          <w:bCs/>
          <w:color w:val="000000" w:themeColor="text1"/>
          <w:sz w:val="32"/>
          <w:szCs w:val="21"/>
          <w:highlight w:val="none"/>
          <w14:textFill>
            <w14:solidFill>
              <w14:schemeClr w14:val="tx1"/>
            </w14:solidFill>
          </w14:textFill>
        </w:rPr>
        <w:t xml:space="preserve">乙方：</w:t>
      </w:r>
      <w:r>
        <w:rPr>
          <w:rFonts w:hint="eastAsia" w:ascii="黑体" w:hAnsi="黑体" w:eastAsia="黑体" w:cs="宋体"/>
          <w:b/>
          <w:bCs/>
          <w:color w:val="000000" w:themeColor="text1"/>
          <w:sz w:val="32"/>
          <w:szCs w:val="21"/>
          <w:highlight w:val="none"/>
          <w:lang w:val="en-US" w:eastAsia="zh-CN"/>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sectPr>
          <w:footnotePr/>
          <w:endnotePr/>
          <w:type w:val="continuous"/>
          <w:pgSz w:w="11906" w:h="16838" w:orient="portrait"/>
          <w:pgMar w:top="1440" w:right="1800" w:bottom="1440" w:left="1800" w:header="851" w:footer="992" w:gutter="0"/>
          <w:cols w:num="1" w:sep="0" w:space="0" w:equalWidth="1"/>
          <w:docGrid w:linePitch="360"/>
        </w:sectPr>
      </w:pPr>
      <w:r>
        <w:rPr>
          <w:rFonts w:hint="eastAsia" w:ascii="宋体" w:hAnsi="宋体" w:eastAsia="宋体" w:cs="宋体"/>
          <w:b/>
          <w:bCs/>
          <w:color w:val="000000" w:themeColor="text1"/>
          <w:sz w:val="32"/>
          <w:szCs w:val="32"/>
          <w:highlight w:val="none"/>
          <w14:textFill>
            <w14:solidFill>
              <w14:schemeClr w14:val="tx1"/>
            </w14:solidFill>
          </w14:textFill>
        </w:rPr>
        <w:t xml:space="preserve">二〇二</w:t>
      </w:r>
      <w:r>
        <w:rPr>
          <w:rFonts w:hint="eastAsia" w:ascii="宋体" w:hAnsi="宋体" w:cs="宋体"/>
          <w:b/>
          <w:bCs/>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第一部分 合同协议书</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发包人（全称）：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简称甲方）</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（简称乙方）</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依照《中华人民共和国民法典》、《中华人民共和国建筑法》及其他有关法律、行政法规，遵循平等、自愿、公平和诚实信用的原则，双方就</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施工事项协商一致，订立本合同</w:t>
      </w:r>
      <w:r>
        <w:rPr>
          <w:rFonts w:hint="eastAsia" w:ascii="宋体" w:hAnsi="宋体" w:eastAsia="宋体" w:cs="宋体"/>
          <w:color w:val="000000" w:themeColor="text1"/>
          <w:sz w:val="24"/>
          <w:szCs w:val="24"/>
          <w:highlight w:val="none"/>
          <w14:textFill>
            <w14:solidFill>
              <w14:schemeClr w14:val="tx1"/>
            </w14:solidFill>
          </w14:textFill>
        </w:rPr>
        <w:t xml:space="preserve">。</w:t>
      </w:r>
      <w:bookmarkStart w:id="22" w:name="_Toc24480292"/>
      <w:r/>
      <w:r/>
    </w:p>
    <w:p>
      <w:pPr>
        <w:keepLines w:val="0"/>
        <w:keepNext w:val="0"/>
        <w:pageBreakBefore w:val="0"/>
        <w:spacing w:line="4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一、工程概况</w:t>
      </w:r>
      <w:bookmarkEnd w:id="22"/>
      <w:r/>
      <w:r/>
    </w:p>
    <w:p>
      <w:pPr>
        <w:keepLines w:val="0"/>
        <w:keepNext w:val="0"/>
        <w:pageBreakBefore w:val="0"/>
        <w:spacing w:line="400" w:lineRule="exact"/>
        <w:widowControl w:val="off"/>
        <w:rPr>
          <w:rFonts w:hint="eastAsia" w:ascii="宋体" w:hAnsi="宋体" w:cs="宋体"/>
          <w:b/>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工程名称：</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2026年度高家堰镇村级公益事业建设一事一议财政奖补项目</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道路铺设</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及亮化工程等。</w:t>
      </w:r>
      <w:r>
        <w:rPr>
          <w:rFonts w:hint="eastAsia" w:ascii="宋体" w:hAnsi="宋体" w:eastAsia="宋体" w:cs="宋体"/>
          <w:color w:val="000000" w:themeColor="text1"/>
          <w:spacing w:val="0"/>
          <w:position w:val="0"/>
          <w:sz w:val="24"/>
          <w:szCs w:val="24"/>
          <w:highlight w:val="none"/>
          <w:u w:val="single"/>
          <w14:textFill>
            <w14:solidFill>
              <w14:schemeClr w14:val="tx1"/>
            </w14:solidFill>
          </w14:textFill>
        </w:rPr>
        <w:t xml:space="preserve">道路全长约</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3.897</w:t>
      </w:r>
      <w:r>
        <w:rPr>
          <w:rFonts w:hint="eastAsia" w:ascii="宋体" w:hAnsi="宋体" w:eastAsia="宋体" w:cs="宋体"/>
          <w:color w:val="000000" w:themeColor="text1"/>
          <w:spacing w:val="0"/>
          <w:position w:val="0"/>
          <w:sz w:val="24"/>
          <w:szCs w:val="24"/>
          <w:highlight w:val="none"/>
          <w:u w:val="single"/>
          <w14:textFill>
            <w14:solidFill>
              <w14:schemeClr w14:val="tx1"/>
            </w14:solidFill>
          </w14:textFill>
        </w:rPr>
        <w:t xml:space="preserve">公里</w:t>
      </w:r>
      <w:r>
        <w:rPr>
          <w:rFonts w:hint="eastAsia" w:ascii="宋体" w:hAnsi="宋体" w:eastAsia="宋体" w:cs="宋体"/>
          <w:color w:val="000000" w:themeColor="text1"/>
          <w:spacing w:val="0"/>
          <w:position w:val="0"/>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涉及范围</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庆丰村六组路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沿湖村许洪高家旁路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沟北村四组串庄路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韩桥村十四组串庄路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富陵村洪湖二组串庄路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富陵村洪湖五组路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pacing w:val="0"/>
          <w:position w:val="0"/>
          <w:sz w:val="24"/>
          <w:szCs w:val="24"/>
          <w:highlight w:val="none"/>
          <w:u w:val="single"/>
          <w:lang w:val="en-US" w:eastAsia="zh-CN"/>
          <w14:textFill>
            <w14:solidFill>
              <w14:schemeClr w14:val="tx1"/>
            </w14:solidFill>
          </w14:textFill>
        </w:rPr>
        <w:t xml:space="preserve">湖滨村一、二组路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庆华村八组路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十堡村四组串庄路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pacing w:val="0"/>
          <w:position w:val="0"/>
          <w:sz w:val="24"/>
          <w:szCs w:val="24"/>
          <w:highlight w:val="none"/>
          <w:u w:val="single"/>
          <w:lang w:val="en-US" w:eastAsia="zh-CN"/>
          <w14:textFill>
            <w14:solidFill>
              <w14:schemeClr w14:val="tx1"/>
            </w14:solidFill>
          </w14:textFill>
        </w:rPr>
        <w:t xml:space="preserve">十堡村六、七组串庄路</w:t>
      </w:r>
      <w:r>
        <w:rPr>
          <w:rFonts w:hint="eastAsia" w:ascii="宋体" w:hAnsi="宋体" w:cs="宋体"/>
          <w:b/>
          <w:bCs/>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天河村方庄串庄路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汪场村一组串庄路</w:t>
      </w:r>
      <w:r>
        <w:rPr>
          <w:rFonts w:hint="eastAsia" w:ascii="宋体" w:hAnsi="宋体" w:cs="宋体"/>
          <w:color w:val="000000" w:themeColor="text1"/>
          <w:spacing w:val="0"/>
          <w:position w:val="0"/>
          <w:sz w:val="24"/>
          <w:szCs w:val="24"/>
          <w:highlight w:val="none"/>
          <w:u w:val="single"/>
          <w:lang w:val="en-US" w:eastAsia="zh-CN"/>
          <w14:textFill>
            <w14:solidFill>
              <w14:schemeClr w14:val="tx1"/>
            </w14:solidFill>
          </w14:textFill>
        </w:rPr>
        <w:t xml:space="preserve">等；亮化工程165盏，涉及范围</w:t>
      </w:r>
      <w:r>
        <w:rPr>
          <w:rFonts w:hint="eastAsia" w:ascii="宋体" w:hAnsi="宋体" w:eastAsia="宋体" w:cs="宋体"/>
          <w:color w:val="000000" w:themeColor="text1"/>
          <w:spacing w:val="0"/>
          <w:position w:val="0"/>
          <w:sz w:val="24"/>
          <w:szCs w:val="24"/>
          <w:highlight w:val="none"/>
          <w:u w:val="single"/>
          <w:lang w:val="en-US" w:eastAsia="zh-CN"/>
          <w14:textFill>
            <w14:solidFill>
              <w14:schemeClr w14:val="tx1"/>
            </w14:solidFill>
          </w14:textFill>
        </w:rPr>
        <w:t xml:space="preserve">红星村中心路亮化；</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淮安市</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淮阴区高家堰</w:t>
      </w:r>
      <w:r>
        <w:rPr>
          <w:rFonts w:hint="eastAsia" w:ascii="宋体" w:hAnsi="宋体" w:eastAsia="宋体" w:cs="宋体"/>
          <w:color w:val="000000" w:themeColor="text1"/>
          <w:sz w:val="24"/>
          <w:szCs w:val="24"/>
          <w:highlight w:val="none"/>
          <w:u w:val="single"/>
          <w14:textFill>
            <w14:solidFill>
              <w14:schemeClr w14:val="tx1"/>
            </w14:solidFill>
          </w14:textFill>
        </w:rPr>
        <w:t xml:space="preserve">镇境内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资金来源：</w:t>
      </w:r>
      <w:r>
        <w:rPr>
          <w:rFonts w:hint="eastAsia" w:ascii="宋体" w:hAnsi="宋体" w:eastAsia="宋体" w:cs="宋体"/>
          <w:color w:val="000000" w:themeColor="text1"/>
          <w:sz w:val="24"/>
          <w:szCs w:val="24"/>
          <w:highlight w:val="none"/>
          <w:u w:val="single"/>
          <w14:textFill>
            <w14:solidFill>
              <w14:schemeClr w14:val="tx1"/>
            </w14:solidFill>
          </w14:textFill>
        </w:rPr>
        <w:t xml:space="preserve">财政补助及自筹资金  </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bookmarkStart w:id="23" w:name="_Toc24480294"/>
      <w:r>
        <w:rPr>
          <w:rFonts w:hint="eastAsia" w:ascii="宋体" w:hAnsi="宋体" w:eastAsia="宋体" w:cs="宋体"/>
          <w:color w:val="000000" w:themeColor="text1"/>
          <w:sz w:val="24"/>
          <w:szCs w:val="24"/>
          <w:highlight w:val="none"/>
          <w14:textFill>
            <w14:solidFill>
              <w14:schemeClr w14:val="tx1"/>
            </w14:solidFill>
          </w14:textFill>
        </w:rPr>
        <w:t xml:space="preserve">二、合同工期</w:t>
      </w:r>
      <w:bookmarkEnd w:id="23"/>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开工日期：     年   月   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具体开工日期以开工报告为准。</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竣工日期：     年   月   日</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合同工期总日历天数：</w:t>
      </w:r>
      <w:r>
        <w:rPr>
          <w:rFonts w:hint="eastAsia" w:ascii="宋体" w:hAnsi="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日历天。</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三、项目负责人：</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证书编号：</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bookmarkStart w:id="24" w:name="_Toc24480295"/>
      <w:r>
        <w:rPr>
          <w:rFonts w:hint="eastAsia" w:ascii="宋体" w:hAnsi="宋体" w:eastAsia="宋体" w:cs="宋体"/>
          <w:color w:val="000000" w:themeColor="text1"/>
          <w:sz w:val="24"/>
          <w:szCs w:val="24"/>
          <w:highlight w:val="none"/>
          <w14:textFill>
            <w14:solidFill>
              <w14:schemeClr w14:val="tx1"/>
            </w14:solidFill>
          </w14:textFill>
        </w:rPr>
        <w:t xml:space="preserve">四、质量标准</w:t>
      </w:r>
      <w:bookmarkEnd w:id="24"/>
      <w:r>
        <w:rPr>
          <w:rFonts w:hint="eastAsia" w:ascii="宋体" w:hAnsi="宋体" w:eastAsia="宋体" w:cs="宋体"/>
          <w:color w:val="000000" w:themeColor="text1"/>
          <w:sz w:val="24"/>
          <w:szCs w:val="24"/>
          <w:highlight w:val="none"/>
          <w14:textFill>
            <w14:solidFill>
              <w14:schemeClr w14:val="tx1"/>
            </w14:solidFill>
          </w14:textFill>
        </w:rPr>
        <w:t xml:space="preserve">：合格</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bookmarkStart w:id="25" w:name="_Toc24480296"/>
      <w:r>
        <w:rPr>
          <w:rFonts w:hint="eastAsia" w:ascii="宋体" w:hAnsi="宋体" w:eastAsia="宋体" w:cs="宋体"/>
          <w:color w:val="000000" w:themeColor="text1"/>
          <w:sz w:val="24"/>
          <w:szCs w:val="24"/>
          <w:highlight w:val="none"/>
          <w14:textFill>
            <w14:solidFill>
              <w14:schemeClr w14:val="tx1"/>
            </w14:solidFill>
          </w14:textFill>
        </w:rPr>
        <w:t xml:space="preserve">五、合同价款</w:t>
      </w:r>
      <w:bookmarkEnd w:id="25"/>
      <w:r>
        <w:rPr>
          <w:rFonts w:hint="eastAsia" w:ascii="宋体" w:hAnsi="宋体" w:eastAsia="宋体" w:cs="宋体"/>
          <w:color w:val="000000" w:themeColor="text1"/>
          <w:sz w:val="24"/>
          <w:szCs w:val="24"/>
          <w:highlight w:val="none"/>
          <w14:textFill>
            <w14:solidFill>
              <w14:schemeClr w14:val="tx1"/>
            </w14:solidFill>
          </w14:textFill>
        </w:rPr>
        <w:t xml:space="preserve">与支付</w:t>
      </w:r>
      <w:r/>
    </w:p>
    <w:p>
      <w:pPr>
        <w:keepLines w:val="0"/>
        <w:keepNext w:val="0"/>
        <w:pageBreakBefore w:val="0"/>
        <w:spacing w:line="400" w:lineRule="exact"/>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1、合同价:金额（大写）：</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(人民币)</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838"/>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工程量清单及合同价款汇总表</w:t>
      </w:r>
      <w:r/>
    </w:p>
    <w:tbl>
      <w:tblPr>
        <w:tblStyle w:val="822"/>
        <w:tblW w:w="10636" w:type="dxa"/>
        <w:tblInd w:w="-198" w:type="dxa"/>
        <w:tblBorders>
          <w:top w:val="none" w:color="auto" w:sz="0" w:space="0"/>
          <w:left w:val="none" w:color="auto" w:sz="0" w:space="0"/>
          <w:bottom w:val="none" w:color="auto" w:sz="0" w:space="0"/>
          <w:right w:val="none" w:color="auto" w:sz="0"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88"/>
        <w:gridCol w:w="1753"/>
        <w:gridCol w:w="1085"/>
        <w:gridCol w:w="1027"/>
        <w:gridCol w:w="1188"/>
        <w:gridCol w:w="1188"/>
        <w:gridCol w:w="909"/>
        <w:gridCol w:w="1604"/>
      </w:tblGrid>
      <w:tr>
        <w:trPr>
          <w:trHeight w:val="1228"/>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294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村别</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长度</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公里</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宽度</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路灯（盏）</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（元/m2）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60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487"/>
        </w:trPr>
        <w:tc>
          <w:tcPr>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1"/>
                <w:szCs w:val="24"/>
                <w:highlight w:val="none"/>
                <w:lang w:val="en-US" w:eastAsia="zh-CN"/>
                <w14:textFill>
                  <w14:solidFill>
                    <w14:schemeClr w14:val="tx1"/>
                  </w14:solidFill>
                </w14:textFill>
              </w:rPr>
              <w:t xml:space="preserve">1</w:t>
            </w:r>
            <w:r/>
          </w:p>
        </w:tc>
        <w:tc>
          <w:tcPr>
            <w:gridSpan w:val="2"/>
            <w:tcBorders>
              <w:top w:val="none" w:color="000000" w:sz="4" w:space="0"/>
              <w:left w:val="none" w:color="000000" w:sz="4" w:space="0"/>
              <w:bottom w:val="single" w:color="auto" w:sz="4" w:space="0"/>
              <w:right w:val="single" w:color="auto" w:sz="4" w:space="0"/>
            </w:tcBorders>
            <w:tcW w:w="2941" w:type="dxa"/>
            <w:vAlign w:val="center"/>
            <w:textDirection w:val="lrTb"/>
            <w:noWrap w:val="false"/>
          </w:tcPr>
          <w:p>
            <w:pPr>
              <w:jc w:val="center"/>
              <w:keepLines w:val="0"/>
              <w:keepNext w:val="0"/>
              <w:widowControl/>
              <w:rPr>
                <w:rFonts w:hint="eastAsia" w:ascii="宋体" w:hAnsi="宋体" w:eastAsia="宋体" w:cs="宋体"/>
                <w:color w:val="000000" w:themeColor="text1"/>
                <w:sz w:val="28"/>
                <w:szCs w:val="28"/>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庆丰村六组路</w:t>
            </w:r>
            <w:r/>
          </w:p>
        </w:tc>
        <w:tc>
          <w:tcPr>
            <w:tcBorders>
              <w:top w:val="none" w:color="000000" w:sz="4" w:space="0"/>
              <w:left w:val="none" w:color="000000" w:sz="4" w:space="0"/>
              <w:bottom w:val="single" w:color="auto" w:sz="4" w:space="0"/>
              <w:right w:val="single" w:color="auto" w:sz="4" w:space="0"/>
            </w:tcBorders>
            <w:tcW w:w="1085" w:type="dxa"/>
            <w:vAlign w:val="center"/>
            <w:textDirection w:val="lrTb"/>
            <w:noWrap w:val="false"/>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0.5</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1"/>
                <w:szCs w:val="24"/>
                <w:highlight w:val="none"/>
                <w:lang w:val="en-US" w:eastAsia="zh-CN"/>
                <w14:textFill>
                  <w14:solidFill>
                    <w14:schemeClr w14:val="tx1"/>
                  </w14:solidFill>
                </w14:textFill>
              </w:rPr>
              <w:t xml:space="preserve">2</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沿湖村许洪高家旁路</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0.152</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shd w:val="clear" w:color="auto" w:fill="auto"/>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eastAsia"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3</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沟北村四组串庄路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0.25</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shd w:val="clear" w:color="auto" w:fill="auto"/>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eastAsia"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4</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韩桥村十四组串庄路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0.282</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shd w:val="clear" w:color="auto" w:fill="auto"/>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eastAsia"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5</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富陵村洪湖二组串庄路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0.425</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6</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富陵村洪湖五组路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0.356</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7</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湖滨村一、二组路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0.618</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8</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庆华村八组路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0.12</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9</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十堡村四组串庄路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0.307</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10</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十堡村六、七组串庄路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0.477</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11</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天河村方庄串庄路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0.276</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12</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汪场村一组串庄路</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keepLines w:val="0"/>
              <w:keepNext w:val="0"/>
              <w:widowControl/>
              <w:rPr>
                <w:rFonts w:hint="default"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0.134</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keepLines w:val="0"/>
              <w:keepNext w:val="0"/>
              <w:widowControl/>
              <w:rPr>
                <w:rFonts w:hint="default" w:ascii="宋体" w:hAnsi="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tcBorders>
              <w:top w:val="single" w:color="auto" w:sz="4" w:space="0"/>
              <w:left w:val="single" w:color="auto" w:sz="4" w:space="0"/>
              <w:right w:val="single" w:color="auto" w:sz="4" w:space="0"/>
            </w:tcBorders>
            <w:tcW w:w="694" w:type="dxa"/>
            <w:vAlign w:val="center"/>
            <w:textDirection w:val="lrTb"/>
            <w:noWrap/>
          </w:tcPr>
          <w:p>
            <w:pPr>
              <w:jc w:val="center"/>
              <w:spacing w:line="360" w:lineRule="auto"/>
              <w:rPr>
                <w:rFonts w:hint="default" w:ascii="宋体" w:hAnsi="宋体" w:eastAsia="宋体" w:cs="宋体"/>
                <w:bCs/>
                <w:color w:val="000000" w:themeColor="text1"/>
                <w:sz w:val="21"/>
                <w:szCs w:val="24"/>
                <w:highlight w:val="none"/>
                <w:lang w:val="en-US" w:eastAsia="zh-CN"/>
                <w14:textFill>
                  <w14:solidFill>
                    <w14:schemeClr w14:val="tx1"/>
                  </w14:solidFill>
                </w14:textFill>
              </w:rPr>
            </w:pPr>
            <w:r>
              <w:rPr>
                <w:rFonts w:hint="eastAsia" w:ascii="宋体" w:hAnsi="宋体" w:cs="宋体"/>
                <w:bCs/>
                <w:color w:val="000000" w:themeColor="text1"/>
                <w:sz w:val="21"/>
                <w:szCs w:val="24"/>
                <w:highlight w:val="none"/>
                <w:lang w:val="en-US" w:eastAsia="zh-CN"/>
                <w14:textFill>
                  <w14:solidFill>
                    <w14:schemeClr w14:val="tx1"/>
                  </w14:solidFill>
                </w14:textFill>
              </w:rPr>
              <w:t xml:space="preserve">13</w:t>
            </w:r>
            <w:r/>
          </w:p>
        </w:tc>
        <w:tc>
          <w:tcPr>
            <w:gridSpan w:val="2"/>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keepLines w:val="0"/>
              <w:keepNext w:val="0"/>
              <w:widowControl/>
              <w:rPr>
                <w:rFonts w:hint="eastAsia" w:ascii="宋体" w:hAnsi="宋体" w:eastAsia="宋体" w:cs="宋体"/>
                <w:color w:val="000000" w:themeColor="text1"/>
                <w:sz w:val="22"/>
                <w:szCs w:val="28"/>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红星村中心路亮化工程</w:t>
            </w:r>
            <w:r/>
          </w:p>
        </w:tc>
        <w:tc>
          <w:tcPr>
            <w:shd w:val="clear" w:color="auto" w:fill="auto"/>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rPr>
                <w:rFonts w:hint="default" w:ascii="宋体" w:hAnsi="宋体" w:eastAsia="宋体" w:cs="宋体"/>
                <w:color w:val="000000" w:themeColor="text1"/>
                <w:sz w:val="22"/>
                <w:szCs w:val="28"/>
                <w:highlight w:val="none"/>
                <w:lang w:val="en-US" w:eastAsia="zh-CN"/>
                <w14:textFill>
                  <w14:solidFill>
                    <w14:schemeClr w14:val="tx1"/>
                  </w14:solidFill>
                </w14:textFill>
              </w:rPr>
            </w:pPr>
            <w:r>
              <w:rPr>
                <w:rFonts w:hint="default" w:ascii="宋体" w:hAnsi="宋体" w:eastAsia="宋体" w:cs="宋体"/>
                <w:color w:val="000000" w:themeColor="text1"/>
                <w:sz w:val="22"/>
                <w:szCs w:val="28"/>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rPr>
                <w:rFonts w:hint="default" w:ascii="宋体" w:hAnsi="宋体" w:cs="宋体"/>
                <w:color w:val="000000" w:themeColor="text1"/>
                <w:sz w:val="22"/>
                <w:szCs w:val="28"/>
                <w:highlight w:val="none"/>
                <w:lang w:val="en-US" w:eastAsia="zh-CN"/>
                <w14:textFill>
                  <w14:solidFill>
                    <w14:schemeClr w14:val="tx1"/>
                  </w14:solidFill>
                </w14:textFill>
              </w:rPr>
            </w:pPr>
            <w:r>
              <w:rPr>
                <w:rFonts w:hint="default" w:ascii="宋体" w:hAnsi="宋体" w:cs="宋体"/>
                <w:color w:val="000000" w:themeColor="text1"/>
                <w:sz w:val="22"/>
                <w:szCs w:val="28"/>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widowControl/>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165</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40"/>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570"/>
        </w:trPr>
        <w:tc>
          <w:tcPr>
            <w:gridSpan w:val="3"/>
            <w:tcBorders>
              <w:top w:val="single" w:color="auto" w:sz="4" w:space="0"/>
              <w:left w:val="single" w:color="auto" w:sz="4" w:space="0"/>
              <w:right w:val="single" w:color="auto" w:sz="4" w:space="0"/>
            </w:tcBorders>
            <w:tcW w:w="3635" w:type="dxa"/>
            <w:vAlign w:val="center"/>
            <w:textDirection w:val="lrTb"/>
            <w:noWrap/>
          </w:tcPr>
          <w:p>
            <w:pPr>
              <w:jc w:val="center"/>
              <w:spacing w:line="360" w:lineRule="auto"/>
              <w:rPr>
                <w:rFonts w:hint="eastAsia" w:ascii="宋体" w:hAnsi="宋体" w:eastAsia="宋体" w:cs="宋体"/>
                <w:color w:val="000000" w:themeColor="text1"/>
                <w:sz w:val="21"/>
                <w:szCs w:val="24"/>
                <w:highlight w:val="none"/>
                <w:lang w:val="en-US" w:eastAsia="zh-CN"/>
                <w14:textFill>
                  <w14:solidFill>
                    <w14:schemeClr w14:val="tx1"/>
                  </w14:solidFill>
                </w14:textFill>
              </w:rPr>
            </w:pPr>
            <w:r>
              <w:rPr>
                <w:rFonts w:hint="eastAsia" w:ascii="宋体" w:hAnsi="宋体" w:cs="宋体"/>
                <w:color w:val="000000" w:themeColor="text1"/>
                <w:sz w:val="21"/>
                <w:szCs w:val="24"/>
                <w:highlight w:val="none"/>
                <w:lang w:val="en-US" w:eastAsia="zh-CN"/>
                <w14:textFill>
                  <w14:solidFill>
                    <w14:schemeClr w14:val="tx1"/>
                  </w14:solidFill>
                </w14:textFill>
              </w:rPr>
              <w:t xml:space="preserve">小计</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tcPr>
          <w:p>
            <w:pPr>
              <w:jc w:val="center"/>
              <w:spacing w:line="360" w:lineRule="auto"/>
              <w:rPr>
                <w:rFonts w:hint="default" w:ascii="宋体" w:hAnsi="宋体" w:cs="宋体"/>
                <w:color w:val="000000" w:themeColor="text1"/>
                <w:sz w:val="21"/>
                <w:szCs w:val="24"/>
                <w:highlight w:val="none"/>
                <w:lang w:val="en-US" w:eastAsia="zh-CN"/>
                <w14:textFill>
                  <w14:solidFill>
                    <w14:schemeClr w14:val="tx1"/>
                  </w14:solidFill>
                </w14:textFill>
              </w:rPr>
            </w:pPr>
            <w:r>
              <w:rPr>
                <w:rFonts w:hint="default" w:ascii="宋体" w:hAnsi="宋体" w:cs="宋体"/>
                <w:color w:val="000000" w:themeColor="text1"/>
                <w:sz w:val="21"/>
                <w:szCs w:val="24"/>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tcPr>
          <w:p>
            <w:pPr>
              <w:jc w:val="center"/>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20"/>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ind w:firstLine="420"/>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0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tc>
      </w:tr>
      <w:tr>
        <w:trPr>
          <w:trHeight w:val="487"/>
        </w:trPr>
        <w:tc>
          <w:tcPr>
            <w:gridSpan w:val="2"/>
            <w:tcBorders>
              <w:top w:val="single" w:color="auto" w:sz="4" w:space="0"/>
              <w:left w:val="single" w:color="auto" w:sz="4" w:space="0"/>
              <w:bottom w:val="single" w:color="auto" w:sz="4" w:space="0"/>
              <w:right w:val="single" w:color="auto" w:sz="4" w:space="0"/>
            </w:tcBorders>
            <w:tcW w:w="1882" w:type="dxa"/>
            <w:vAlign w:val="center"/>
            <w:textDirection w:val="lrTb"/>
            <w:noWrap/>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合计</w:t>
            </w:r>
            <w:r/>
          </w:p>
        </w:tc>
        <w:tc>
          <w:tcPr>
            <w:gridSpan w:val="7"/>
            <w:tcBorders>
              <w:top w:val="single" w:color="auto" w:sz="4" w:space="0"/>
              <w:left w:val="none" w:color="000000" w:sz="4" w:space="0"/>
              <w:bottom w:val="single" w:color="auto" w:sz="4" w:space="0"/>
              <w:right w:val="single" w:color="auto" w:sz="4" w:space="0"/>
            </w:tcBorders>
            <w:tcW w:w="8754" w:type="dxa"/>
            <w:vAlign w:val="center"/>
            <w:textDirection w:val="lrTb"/>
            <w:noWrap/>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大写 ：</w:t>
            </w:r>
            <w:r>
              <w:rPr>
                <w:rFonts w:hint="eastAsia" w:ascii="宋体" w:hAnsi="宋体" w:cs="宋体"/>
                <w:color w:val="000000" w:themeColor="text1"/>
                <w:sz w:val="21"/>
                <w:szCs w:val="21"/>
                <w:highlight w:val="none"/>
                <w:lang w:val="en-US" w:eastAsia="zh-CN"/>
                <w14:textFill>
                  <w14:solidFill>
                    <w14:schemeClr w14:val="tx1"/>
                  </w14:solidFill>
                </w14:textFill>
              </w:rPr>
              <w:t xml:space="preserve">       元  </w:t>
            </w:r>
            <w:r>
              <w:rPr>
                <w:rFonts w:hint="eastAsia" w:ascii="宋体" w:hAnsi="宋体" w:eastAsia="宋体" w:cs="宋体"/>
                <w:color w:val="000000" w:themeColor="text1"/>
                <w:sz w:val="21"/>
                <w:szCs w:val="21"/>
                <w:highlight w:val="none"/>
                <w14:textFill>
                  <w14:solidFill>
                    <w14:schemeClr w14:val="tx1"/>
                  </w14:solidFill>
                </w14:textFill>
              </w:rPr>
              <w:t xml:space="preserve">  小写：</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trHeight w:val="1238"/>
        </w:trPr>
        <w:tc>
          <w:tcPr>
            <w:gridSpan w:val="2"/>
            <w:tcBorders>
              <w:top w:val="single" w:color="auto" w:sz="4" w:space="0"/>
              <w:left w:val="single" w:color="auto" w:sz="4" w:space="0"/>
              <w:bottom w:val="single" w:color="auto" w:sz="4" w:space="0"/>
              <w:right w:val="single" w:color="auto" w:sz="4" w:space="0"/>
            </w:tcBorders>
            <w:tcW w:w="1882" w:type="dxa"/>
            <w:vAlign w:val="center"/>
            <w:textDirection w:val="lrTb"/>
            <w:noWrap/>
          </w:tcPr>
          <w:p>
            <w:pPr>
              <w:jc w:val="center"/>
              <w:spacing w:line="360" w:lineRule="auto"/>
              <w:rPr>
                <w:rFonts w:hint="eastAsia" w:ascii="宋体" w:hAnsi="宋体" w:cs="宋体"/>
                <w:color w:val="000000" w:themeColor="text1"/>
                <w:sz w:val="21"/>
                <w:szCs w:val="24"/>
                <w:highlight w:val="none"/>
                <w:lang w:val="en-US" w:eastAsia="zh-CN"/>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土路建设标准</w:t>
            </w:r>
            <w:r/>
          </w:p>
        </w:tc>
        <w:tc>
          <w:tcPr>
            <w:gridSpan w:val="7"/>
            <w:tcBorders>
              <w:top w:val="single" w:color="auto" w:sz="4" w:space="0"/>
              <w:left w:val="none" w:color="000000" w:sz="4" w:space="0"/>
              <w:bottom w:val="single" w:color="auto" w:sz="4" w:space="0"/>
              <w:right w:val="single" w:color="auto" w:sz="4" w:space="0"/>
            </w:tcBorders>
            <w:tcW w:w="8754" w:type="dxa"/>
            <w:vAlign w:val="center"/>
            <w:textDirection w:val="lrTb"/>
            <w:noWrap w:val="false"/>
          </w:tcPr>
          <w:p>
            <w:pPr>
              <w:jc w:val="center"/>
              <w:spacing w:line="360" w:lineRule="auto"/>
              <w:rPr>
                <w:rFonts w:hint="eastAsia" w:ascii="宋体" w:hAnsi="宋体" w:eastAsia="宋体" w:cs="宋体"/>
                <w:color w:val="000000" w:themeColor="text1"/>
                <w:sz w:val="21"/>
                <w:szCs w:val="24"/>
                <w:highlight w:val="none"/>
                <w:lang w:val="en-US" w:eastAsia="zh-CN"/>
                <w14:textFill>
                  <w14:solidFill>
                    <w14:schemeClr w14:val="tx1"/>
                  </w14:solidFill>
                </w14:textFill>
              </w:rPr>
            </w:pPr>
            <w:r>
              <w:rPr>
                <w:rFonts w:hint="eastAsia" w:ascii="宋体" w:hAnsi="宋体" w:cs="宋体"/>
                <w:color w:val="000000" w:themeColor="text1"/>
                <w:sz w:val="21"/>
                <w:szCs w:val="24"/>
                <w:highlight w:val="none"/>
                <w:lang w:val="en-US" w:eastAsia="zh-CN"/>
                <w14:textFill>
                  <w14:solidFill>
                    <w14:schemeClr w14:val="tx1"/>
                  </w14:solidFill>
                </w14:textFill>
              </w:rPr>
              <w:t xml:space="preserve">详见工程量清单</w:t>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本工程付款方式</w:t>
      </w:r>
      <w:r/>
    </w:p>
    <w:p>
      <w:pPr>
        <w:ind w:firstLine="472"/>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工程竣</w:t>
      </w:r>
      <w:r>
        <w:rPr>
          <w:rFonts w:hint="eastAsia" w:ascii="宋体" w:hAnsi="宋体" w:eastAsia="宋体" w:cs="宋体"/>
          <w:b/>
          <w:color w:val="000000" w:themeColor="text1"/>
          <w:sz w:val="24"/>
          <w:highlight w:val="none"/>
          <w14:textFill>
            <w14:solidFill>
              <w14:schemeClr w14:val="tx1"/>
            </w14:solidFill>
          </w14:textFill>
        </w:rPr>
        <w:t xml:space="preserve">工经验合格</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并审计后，根据上级资金每批拨付进度予以支付</w:t>
      </w:r>
      <w:r>
        <w:rPr>
          <w:rFonts w:hint="eastAsia" w:ascii="宋体" w:hAnsi="宋体" w:eastAsia="宋体" w:cs="宋体"/>
          <w:b/>
          <w:color w:val="000000" w:themeColor="text1"/>
          <w:sz w:val="24"/>
          <w:highlight w:val="none"/>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工程竣工结算时：工程量超出的，合同价款不予增加；工程量未超出的，则按实计取，中标单价不予调整。</w:t>
      </w:r>
      <w:r/>
    </w:p>
    <w:p>
      <w:pPr>
        <w:numPr>
          <w:ilvl w:val="0"/>
          <w:numId w:val="0"/>
        </w:numPr>
        <w:ind w:firstLine="7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上付款均不计利息；乙方须执行淮阴区财政支付流程及管理办法，并在甲方付款时须提供足额有效的发票，因乙方票据提供不及时，以及不符合税务机关相关要求，而导致合同款不能支付的责任由乙方承担。付款方式为转账、数字人民币、电汇或保函等，具体方式由甲方根据实际情况而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六、双方职责：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甲方职责：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1、甲方在开工前，按有关文件、规范明确工程施工相关任务和要求。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2、甲方接到乙方提交的开工申请书或开工报告后，应及时组织审查和批准。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3、甲方应按发包文件的内容或协商一致的意见提供乙方组织施工的相关条件。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4、甲方应按本合同所明确的付款办法，按时付款。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5、甲方应及时做好施工过程中的矛盾协调工作。</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乙方职责：</w:t>
      </w:r>
      <w:r/>
    </w:p>
    <w:p>
      <w:pPr>
        <w:ind w:firstLine="47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1、乙方选派的项目负责人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工程施工期间必须常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7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2、本工程严禁乙方转包或非法分包，否则，按照法律、法规的规定追究乙方的责任，并按照标的额的1%从履约保证金中扣除。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3、乙方保证按合同（含招投标文件、双方协商一致的书面文书）的内容，按期保质完成工程任务，逾期完工的，按每天1000元处罚从工程款中扣除。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乙方在开工前必须按规定办理与施工相关的一切手续，包括：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在签订合同前交纳合同价的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%作为履约保证金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向甲方提供施工方案、开工报告等。否则乙方不得开工，若乙方三天内不办理上述手续，甲方取消乙方的中标资格。</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5、工程施工期间，如乙方无正当理由终止工程施工，甲方除不结算已经施工部分的费用外，并扣罚履约保证金。由此而产生的后果由乙方负责。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6、乙方应积极做好矛盾的协调处理工作。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7、乙方在工程竣工验收后须向甲方提供施工前、施工中、竣工后的照片。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七、合同附件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附件1：工程质量保修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附件2：建设工程承发包安全管理协议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附件3：建设工程廉政责任书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附件4：</w:t>
      </w:r>
      <w:r>
        <w:rPr>
          <w:rFonts w:hint="eastAsia" w:ascii="宋体" w:hAnsi="宋体" w:cs="宋体"/>
          <w:color w:val="000000" w:themeColor="text1"/>
          <w:sz w:val="24"/>
          <w:szCs w:val="24"/>
          <w:highlight w:val="non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质量管理暂行规定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八、本合同经双方法定代表人或委托代理人签名并分别盖单位公章后生效。</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九、本合同一式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陆</w:t>
      </w:r>
      <w:r>
        <w:rPr>
          <w:rFonts w:hint="eastAsia" w:ascii="宋体" w:hAnsi="宋体" w:eastAsia="宋体" w:cs="宋体"/>
          <w:color w:val="000000" w:themeColor="text1"/>
          <w:sz w:val="24"/>
          <w:szCs w:val="24"/>
          <w:highlight w:val="none"/>
          <w14:textFill>
            <w14:solidFill>
              <w14:schemeClr w14:val="tx1"/>
            </w14:solidFill>
          </w14:textFill>
        </w:rPr>
        <w:t xml:space="preserve">份，双方各执</w:t>
      </w:r>
      <w:r>
        <w:rPr>
          <w:rFonts w:hint="eastAsia" w:ascii="宋体" w:hAnsi="宋体" w:eastAsia="宋体" w:cs="宋体"/>
          <w:color w:val="000000" w:themeColor="text1"/>
          <w:sz w:val="24"/>
          <w:szCs w:val="24"/>
          <w:highlight w:val="none"/>
          <w:u w:val="single"/>
          <w14:textFill>
            <w14:solidFill>
              <w14:schemeClr w14:val="tx1"/>
            </w14:solidFill>
          </w14:textFill>
        </w:rPr>
        <w:t xml:space="preserve">贰</w:t>
      </w:r>
      <w:r>
        <w:rPr>
          <w:rFonts w:hint="eastAsia" w:ascii="宋体" w:hAnsi="宋体" w:eastAsia="宋体" w:cs="宋体"/>
          <w:color w:val="000000" w:themeColor="text1"/>
          <w:sz w:val="24"/>
          <w:szCs w:val="24"/>
          <w:highlight w:val="none"/>
          <w14:textFill>
            <w14:solidFill>
              <w14:schemeClr w14:val="tx1"/>
            </w14:solidFill>
          </w14:textFill>
        </w:rPr>
        <w:t xml:space="preserve">份，其余归招标备案留存。</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十、合同生效后，如甲、乙双方对合同有修改或补充，应以书面形式签订，并作为主合同不可分割的一部分，与主合同有同等法律效力。</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十一、本协议未尽事宜，由双方协商解决。</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    方：                                               乙    方：</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法人代表：                                               法人代表：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授权委托人：                                             授权委托人：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                                               联 系 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开户银行：</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帐    号：                                               帐    号：</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签订日期：</w:t>
      </w:r>
      <w:r/>
    </w:p>
    <w:p>
      <w:pPr>
        <w:rPr>
          <w:rFonts w:hint="eastAsia" w:ascii="宋体" w:hAnsi="宋体" w:eastAsia="宋体" w:cs="宋体"/>
          <w:color w:val="000000" w:themeColor="text1"/>
          <w:sz w:val="21"/>
          <w:szCs w:val="20"/>
          <w:highlight w:val="none"/>
          <w14:textFill>
            <w14:solidFill>
              <w14:schemeClr w14:val="tx1"/>
            </w14:solidFill>
          </w14:textFill>
        </w:rPr>
      </w:pPr>
      <w:r>
        <w:rPr>
          <w:rFonts w:hint="eastAsia" w:ascii="宋体" w:hAnsi="宋体" w:eastAsia="宋体" w:cs="宋体"/>
          <w:color w:val="000000" w:themeColor="text1"/>
          <w:sz w:val="21"/>
          <w:szCs w:val="20"/>
          <w:highlight w:val="none"/>
          <w14:textFill>
            <w14:solidFill>
              <w14:schemeClr w14:val="tx1"/>
            </w14:solidFill>
          </w14:textFill>
        </w:rPr>
        <w:br w:type="page" w:clear="all"/>
      </w:r>
      <w:r/>
    </w:p>
    <w:p>
      <w:pPr>
        <w:pStyle w:val="839"/>
        <w:spacing w:line="360" w:lineRule="auto"/>
        <w:rPr>
          <w:rFonts w:hint="eastAsia" w:ascii="宋体" w:hAnsi="宋体" w:eastAsia="宋体" w:cs="宋体"/>
          <w:color w:val="000000" w:themeColor="text1"/>
          <w:sz w:val="21"/>
          <w:szCs w:val="20"/>
          <w:highlight w:val="none"/>
          <w14:textFill>
            <w14:solidFill>
              <w14:schemeClr w14:val="tx1"/>
            </w14:solidFill>
          </w14:textFill>
        </w:rPr>
      </w:pPr>
      <w:r>
        <w:rPr>
          <w:rFonts w:hint="eastAsia" w:ascii="宋体" w:hAnsi="宋体" w:eastAsia="宋体" w:cs="宋体"/>
          <w:color w:val="000000" w:themeColor="text1"/>
          <w:sz w:val="21"/>
          <w:szCs w:val="20"/>
          <w:highlight w:val="none"/>
          <w14:textFill>
            <w14:solidFill>
              <w14:schemeClr w14:val="tx1"/>
            </w14:solidFill>
          </w14:textFill>
        </w:rPr>
        <w:t xml:space="preserve"> </w:t>
      </w:r>
      <w:r/>
    </w:p>
    <w:p>
      <w:pPr>
        <w:pStyle w:val="1083"/>
        <w:ind w:firstLine="0"/>
        <w:spacing w:after="24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附件1：                   工程质量保修书</w:t>
      </w:r>
      <w:r/>
    </w:p>
    <w:p>
      <w:pPr>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发包人（全称）：</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 淮安市淮阴区高家堰镇人民政府</w:t>
      </w:r>
      <w:r/>
    </w:p>
    <w:p>
      <w:pPr>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承包人（全称）：</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发包人、承包人根据《中华人民共和国建筑法》、《建设工程质量管理条例》和《房屋建筑工程质量保修办法》，经协商一致，对</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（工程名称）签订工程质量保修书。</w:t>
      </w:r>
      <w:r/>
    </w:p>
    <w:p>
      <w:pPr>
        <w:pStyle w:val="149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一、工程质量保修范围和内容 </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承包人在质量保修期内，按照有关法律、法规、规章的管理规定和双方约定，承担本工程质量保修责任。</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具体保修的内容，双方约定如下：</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按照有关技术标准、规范的要求执行。</w:t>
      </w:r>
      <w:r/>
    </w:p>
    <w:p>
      <w:pPr>
        <w:pStyle w:val="149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二、质量保修期</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双方根据现行《建设工程质量管理条例》及有关规定，约定本工程的质量保修期为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质量保修期自工程竣工通过验收合格之日起计算。</w:t>
      </w:r>
      <w:r/>
    </w:p>
    <w:p>
      <w:pPr>
        <w:pStyle w:val="149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三、质量保修责任</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1、属于保修范围和内容的项目，承包人应在接到修理通知之日后 7 天内派人修理。承包人不在约定期限内派人修理，发包人可委托其他人员修理，保修费用从质量保修金内扣除。</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2、发生须紧急抢修事故的，承包人接到事故通知后，应立即到达事故现场抢修。</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495"/>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4、质量保修完成后，由发包人组织验收。</w:t>
      </w:r>
      <w:r/>
    </w:p>
    <w:p>
      <w:pPr>
        <w:pStyle w:val="149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四、质量保修费用</w:t>
      </w:r>
      <w:r/>
    </w:p>
    <w:p>
      <w:pPr>
        <w:pStyle w:val="1495"/>
        <w:ind w:firstLine="42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1、保修费用：本工程约定的工程质量保修金为合同价款的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2、保修费用由造成质量缺陷的承包方承担。</w:t>
      </w:r>
      <w:r/>
    </w:p>
    <w:p>
      <w:pPr>
        <w:pStyle w:val="1495"/>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五、其他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双方约定的其他工程质量保修事项：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本工程质量保修书，由施工合同发包人、承包人双方在竣工验收前共同签署，作为施工合同附件，其有效期限至保修期满。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  包  人(公章)                         承  包  人(公章)：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法定代表人或授权委托人(签字或签章)        法定代表人(签字或签章)：</w:t>
      </w:r>
      <w:r/>
    </w:p>
    <w:p>
      <w:pPr>
        <w:pStyle w:val="1083"/>
        <w:ind w:firstLine="0"/>
        <w:jc w:val="left"/>
        <w:spacing w:after="24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pStyle w:val="1083"/>
        <w:ind w:firstLine="0"/>
        <w:jc w:val="left"/>
        <w:spacing w:after="24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附件2：               建设工程承发包安全管理协议</w:t>
      </w:r>
      <w:r/>
    </w:p>
    <w:p>
      <w:pPr>
        <w:pStyle w:val="1083"/>
        <w:ind w:firstLine="0"/>
        <w:jc w:val="left"/>
        <w:spacing w:after="24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 淮安市淮阴区高家堰镇人民政府</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以下简称甲方）</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（以下简称乙方）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工程名称：</w:t>
      </w:r>
      <w:r>
        <w:rPr>
          <w:rFonts w:hint="eastAsia" w:ascii="宋体" w:hAnsi="宋体" w:cs="宋体"/>
          <w:color w:val="000000" w:themeColor="text1"/>
          <w:sz w:val="24"/>
          <w:szCs w:val="24"/>
          <w:highlight w:val="non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二、工期要求：同主合同</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三、协议内容：</w:t>
      </w:r>
      <w:r>
        <w:rPr>
          <w:rFonts w:hint="eastAsia" w:ascii="宋体" w:hAnsi="宋体" w:eastAsia="宋体" w:cs="宋体"/>
          <w:color w:val="000000" w:themeColor="text1"/>
          <w:sz w:val="24"/>
          <w:szCs w:val="24"/>
          <w:highlight w:val="none"/>
          <w14:textFill>
            <w14:solidFill>
              <w14:schemeClr w14:val="tx1"/>
            </w14:solidFill>
          </w14:textFill>
        </w:rPr>
        <w:tab/>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1、甲乙双方必须认真贯彻国家、江苏省和上级劳动保护、安全生产主管部门颁发的有关安全生产、消防工作的方针、政策、严格执行有关劳动保护法规、条例、规定。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3、乙方在施工前要认真勘察现场：乙方进场后首先必须做好施工现场围护，防止闲杂人员进入施工现场，发生安全事故。</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5、乙方必须认真对本单位职工进行安全生产制度及安全技术知识教育，增强法制观念，提高职工的安全生产思想意识和自我保护的能力，督促职工自觉遵守安全生产纪律、制度和法规。</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7、根据工程项目内容、特点，甲乙双方应做好安全技术交底，并有交底的书面材料，交底材料一式两份，由甲乙双方签字后各执一份。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10、在生产操作过程中的乙方员工防护用品，由乙方自理，乙方都应督促施工现场人员自觉穿戴好防护用品。</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17、乙方在施工中，应注意地下管线及高压架空线路的保护。甲方对地下管线和障碍物应详细交底，乙方应贯彻交底要求，如遇有情况，应及时向甲方和有关部门联系，采取保护措施。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19．本协议同工程合同同日生效，甲、乙双方必须严格执行，由于违反本协议而造成伤亡事故，由违约方承担一切经济损失。</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甲方（公章）：                          乙方（公章）：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法定代表人或授权委托人（签字）：        法定代表人或授权委托人（签字）：</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附件3：</w:t>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建设工程廉政责任书</w:t>
      </w:r>
      <w:r/>
    </w:p>
    <w:p>
      <w:pPr>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发包人（全称）：</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 淮安市淮阴区高家堰镇人民政府</w:t>
      </w:r>
      <w:r/>
    </w:p>
    <w:p>
      <w:pPr>
        <w:spacing w:line="360" w:lineRule="auto"/>
        <w:rPr>
          <w:rFonts w:hint="default" w:ascii="宋体" w:hAnsi="宋体" w:eastAsia="宋体" w:cs="宋体"/>
          <w:color w:val="000000" w:themeColor="text1"/>
          <w:sz w:val="24"/>
          <w:szCs w:val="24"/>
          <w:highlight w:val="none"/>
          <w:u w:val="singl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承包人（全称）：</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一、双方的责任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1.1应严格遵守国家关于建设工程的有关法律、法规，相关政策，以及廉政建设的各项规定。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1.2严格执行建设工程合同文件，自觉按合同办事。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二、发包人责任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发包人的领导和从事该建设工程项目的工作人员，在工程建设的事前、事中、事后应遵守以下规定：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2.1不得向承包人和相关单位索要或接受回扣、礼金、有价证券、贵重物品和好处费、感谢费等。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2.2不得在承包人和相关单位报销任何应由发包人或个人支付的费用。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2.4不得参加有可能影响公正执行公务的承包人和相关单位的宴请、健身、娱乐等活动。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三、承包人责任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3.1不得以任何理由向发包人及其工作人员索要、接受或赠送礼金、有价证券、贵重物品及回扣、好处费、感谢费等。</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3.2不得以任何理由为发包人和相关单位报销应由对方或个人支付的费用。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3.4不得以任何理由为发包人、相关单位或个人组织有可能影响公正执行公务的宴请、健身、娱乐等活动。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四、违约责任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4.3本责任书作为建设工程合同的组成部分，与建设工程合同具有同等法律效力。经双方签署后立即生效。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五、责任书有效期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本责任书的有效期为双方签署之日起至该工程项目竣工验收合格时止。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六、责任书份数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本责任书一式陆份，发包人承包人各执叁份，具有同等效力。</w:t>
      </w:r>
      <w:r/>
    </w:p>
    <w:p>
      <w:pPr>
        <w:pStyle w:val="831"/>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1"/>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1"/>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                          承包人（公章）：</w:t>
      </w:r>
      <w:r/>
    </w:p>
    <w:p>
      <w:pPr>
        <w:pStyle w:val="831"/>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                      法定代表人（签字）：</w:t>
      </w:r>
      <w:r/>
    </w:p>
    <w:p>
      <w:pPr>
        <w:pStyle w:val="831"/>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31"/>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31"/>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31"/>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31"/>
        <w:jc w:val="center"/>
        <w:spacing w:line="360" w:lineRule="auto"/>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附件4：   </w:t>
      </w:r>
      <w:r>
        <w:rPr>
          <w:rFonts w:hint="eastAsia" w:ascii="宋体" w:hAnsi="宋体" w:cs="宋体"/>
          <w:b/>
          <w:color w:val="000000" w:themeColor="text1"/>
          <w:sz w:val="24"/>
          <w:szCs w:val="24"/>
          <w:highlight w:val="none"/>
          <w:lang w:eastAsia="zh-CN"/>
          <w14:textFill>
            <w14:solidFill>
              <w14:schemeClr w14:val="tx1"/>
            </w14:solidFill>
          </w14:textFill>
        </w:rPr>
        <w:t xml:space="preserve">2026年度高家堰镇村级公益事业建设一事一议财政奖补项目</w:t>
      </w:r>
      <w:r/>
    </w:p>
    <w:p>
      <w:pPr>
        <w:pStyle w:val="831"/>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质量管理暂行规定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为进一步加强全区村级一事一议财政奖补道路项目质量管理，又好又快地完成各项建设任务，现将</w:t>
      </w:r>
      <w:r>
        <w:rPr>
          <w:rFonts w:hint="eastAsia" w:ascii="宋体" w:hAnsi="宋体" w:cs="宋体"/>
          <w:color w:val="000000" w:themeColor="text1"/>
          <w:sz w:val="24"/>
          <w:szCs w:val="24"/>
          <w:highlight w:val="none"/>
          <w:lang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szCs w:val="24"/>
          <w:highlight w:val="none"/>
          <w14:textFill>
            <w14:solidFill>
              <w14:schemeClr w14:val="tx1"/>
            </w14:solidFill>
          </w14:textFill>
        </w:rPr>
        <w:t xml:space="preserve">质量管理暂行规定如下：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一、施工单位违反施工规范、监理程序，无视区、镇和监理单位整改指令强行施工，除责令停工整改外，并扣减工程款10000元；整改不到位、再次或多次强行施工，将予通报批评并加倍扣款。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三、施工单位在路面施工中，必须采用C35商品混凝土，统一使用钢模安装，保证道路两侧的平直、光洁。混凝土厚度不达标的，每发现一次，扣减工程款3000元。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四、施工单位在道路施工时养护不到位，每发现一次，扣减工程款3000元。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五、混凝土表面收光不到位，50平方米以下的每处扣减工程款1000元，50-100平方米的每处扣减工程款2000元，100平方米以上的每处扣减工程款5000元。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六、施工单位在道路施工时道路平整度指标不符合技术规范或泛水坡度不符合要求的，每处扣减工程款1000元。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七、混凝土表面不压纹或压纹不符合要求，50米以下的每处扣减工程款500元，50（含）-200米的每处扣减工程款2000元，200（含）米以上的每处扣减工程款3000元。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八、道路接头缝、切缝应符合规范，不符合规范的每发现一条扣减工程款500元。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九、施工单位在道路施工时混凝土表面使用干水泥吸水或采用水泥砂浆抹面的，每发现一处，扣减工程款5000元，同时凿除病害路段。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施工单位在道路竣工后经取样检测，混凝土厚度小于设计标准0.5cm以下的，按1万元/km扣减工程款；混凝土厚度小于设计标准0.5cm(含)—1cm的，按2.5万元/km扣减工程款；混凝土厚度小于设计标准1cm（含）—1.5cm的，按3.5</w:t>
      </w:r>
      <w:r>
        <w:rPr>
          <w:rFonts w:hint="eastAsia" w:ascii="宋体" w:hAnsi="宋体" w:eastAsia="宋体" w:cs="宋体"/>
          <w:color w:val="000000" w:themeColor="text1"/>
          <w:sz w:val="24"/>
          <w:szCs w:val="24"/>
          <w:highlight w:val="none"/>
          <w14:textFill>
            <w14:solidFill>
              <w14:schemeClr w14:val="tx1"/>
            </w14:solidFill>
          </w14:textFill>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十一、混凝土出现夹层、断裂或蜂窝、孔洞的，每点扣减5000元工程款。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施工单位在道路施工时使用不合规定要求的原材料，每发现一次，扣减工程款20000元。同一项目再次或多次发现使用不合格原材料，加倍处罚，并将施工企业作清场处理，更换新的施工队伍，同时，将该施工企业列入“黑名单”报有关部门备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十三、施工单位必须按区奖补办和监理单位的实施意见做好病害处理。在竣工区级验收时，每发现一条纵</w:t>
      </w:r>
      <w:r>
        <w:rPr>
          <w:rFonts w:hint="eastAsia" w:ascii="宋体" w:hAnsi="宋体" w:eastAsia="宋体" w:cs="宋体"/>
          <w:color w:val="000000" w:themeColor="text1"/>
          <w:sz w:val="24"/>
          <w:szCs w:val="24"/>
          <w:highlight w:val="none"/>
          <w14:textFill>
            <w14:solidFill>
              <w14:schemeClr w14:val="tx1"/>
            </w14:solidFill>
          </w14:textFill>
        </w:rPr>
        <w:t xml:space="preserve">向裂缝或横向裂缝扣减工程款2000元。在竣工验收时裂缝修复按规范处理后，1 km以下修复后裂缝达8-15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含)平方米以上的按要求整改处理；经验收后一年内出现石子裸露的每平方米扣减500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十四、施工单位在道路施工时违反其它技术规范的，每发现一次，扣减工程款1000元。</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十六、本暂行规定从文件印发之日起执行。</w:t>
      </w:r>
      <w:r/>
    </w:p>
    <w:p>
      <w:pP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r/>
    </w:p>
    <w:p>
      <w:pPr>
        <w:pStyle w:val="10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bookmarkEnd w:id="21"/>
      <w:r/>
      <w:r/>
    </w:p>
    <w:p>
      <w:pPr>
        <w:pStyle w:val="1065"/>
        <w:ind w:firstLine="720"/>
        <w:pageBreakBefore w:val="0"/>
        <w:spacing w:line="520" w:lineRule="exact"/>
        <w:widowControl w:val="off"/>
        <w:rPr>
          <w:rFonts w:hint="eastAsia" w:ascii="宋体" w:hAnsi="宋体" w:eastAsia="宋体" w:cs="宋体"/>
          <w:b/>
          <w:bCs/>
          <w:color w:val="000000" w:themeColor="text1"/>
          <w:sz w:val="36"/>
          <w:szCs w:val="36"/>
          <w:highlight w:val="none"/>
          <w:lang w:val="en-US" w:eastAsia="zh-CN"/>
          <w14:textFill>
            <w14:solidFill>
              <w14:schemeClr w14:val="tx1"/>
            </w14:solidFill>
          </w14:textFill>
        </w:rPr>
        <w:outlineLvl w:val="0"/>
      </w:pPr>
      <w:r/>
      <w:bookmarkStart w:id="26" w:name="_Toc1145"/>
      <w:r/>
      <w:bookmarkStart w:id="27" w:name="_Toc17947"/>
      <w:r/>
      <w:bookmarkStart w:id="28" w:name="_Toc29102"/>
      <w:r/>
      <w:bookmarkStart w:id="29" w:name="_Toc15217"/>
      <w:r/>
      <w:bookmarkStart w:id="30" w:name="_Toc11869"/>
      <w:r/>
      <w:bookmarkStart w:id="31" w:name="_Toc21702"/>
      <w:r>
        <w:rPr>
          <w:rFonts w:hint="eastAsia" w:ascii="宋体" w:hAnsi="宋体" w:eastAsia="宋体" w:cs="宋体"/>
          <w:b/>
          <w:bCs/>
          <w:color w:val="000000" w:themeColor="text1"/>
          <w:sz w:val="36"/>
          <w:szCs w:val="36"/>
          <w:highlight w:val="none"/>
          <w14:textFill>
            <w14:solidFill>
              <w14:schemeClr w14:val="tx1"/>
            </w14:solidFill>
          </w14:textFill>
        </w:rPr>
        <w:t xml:space="preserve">第</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36"/>
          <w:szCs w:val="36"/>
          <w:highlight w:val="none"/>
          <w14:textFill>
            <w14:solidFill>
              <w14:schemeClr w14:val="tx1"/>
            </w14:solidFill>
          </w14:textFill>
        </w:rPr>
        <w:t xml:space="preserve">章  </w:t>
      </w:r>
      <w:bookmarkEnd w:id="26"/>
      <w:r/>
      <w:bookmarkEnd w:id="27"/>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项目采购需求</w:t>
      </w:r>
      <w:bookmarkEnd w:id="28"/>
      <w:r/>
      <w:bookmarkEnd w:id="29"/>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项目概况</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32" w:name="_Toc23540"/>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1.项目名称：</w:t>
      </w:r>
      <w:bookmarkEnd w:id="32"/>
      <w:r>
        <w:rPr>
          <w:rFonts w:hint="eastAsia" w:ascii="宋体" w:hAnsi="宋体" w:cs="宋体"/>
          <w:color w:val="000000" w:themeColor="text1"/>
          <w:sz w:val="24"/>
          <w:highlight w:val="none"/>
          <w:lang w:val="en-US" w:eastAsia="zh-CN"/>
          <w14:textFill>
            <w14:solidFill>
              <w14:schemeClr w14:val="tx1"/>
            </w14:solidFill>
          </w14:textFill>
        </w:rPr>
        <w:t xml:space="preserve">2026年度高家堰镇村级公益事业建设一事一议财政奖补项目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2.建设地点：位于淮安市淮阴区高家堰镇境内；</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3.建设规模：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道路铺设及亮化工程</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全长约3.897公里，涉及范围庆丰村六组路、沿湖村许洪高家旁路、沟北村四组串庄路、韩桥村十四组串庄路、富陵村洪湖二组串庄路、富陵村洪湖五组路、湖滨村一、二组路、庆华村八组路、十堡村四组串庄路、十堡村六、七组串庄路、天河村方庄串庄路、汪场村一组串庄路等；亮化工程165盏，涉及范围红星村中心路亮化</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4.工期：60日历天；</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5.招标范围：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道路铺设及亮化工程</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，具体内容详见工程量清单；</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6.质量等级：合格。</w:t>
      </w:r>
      <w:r/>
    </w:p>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二、其他要求</w:t>
      </w:r>
      <w:r/>
    </w:p>
    <w:p>
      <w:pPr>
        <w:ind w:left="2" w:right="0" w:firstLine="486"/>
        <w:jc w:val="both"/>
        <w:keepLines w:val="0"/>
        <w:keepNext/>
        <w:pageBreakBefore w:val="0"/>
        <w:spacing w:line="360" w:lineRule="auto"/>
        <w:widowControl w:val="off"/>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本项目涉及的绿色建材，严格按照“《绿色建筑和绿色建材政府采购需求标准》（财库【2022】35号文附件2）和《政府采购支持绿色建材促进建筑品质提升政策项目实施指南》（财办库【2023】52号文）”执行。</w:t>
      </w:r>
      <w:r/>
    </w:p>
    <w:p>
      <w:pPr>
        <w:ind w:left="474" w:right="0"/>
        <w:keepLines w:val="0"/>
        <w:keepNext/>
        <w:pageBreakBefore w:val="0"/>
        <w:spacing w:line="360" w:lineRule="auto"/>
        <w:widowControl w:val="off"/>
        <w:rPr>
          <w:rFonts w:hint="eastAsia" w:ascii="宋体" w:hAnsi="宋体" w:eastAsia="宋体" w:cs="宋体"/>
          <w:color w:val="000000" w:themeColor="text1"/>
          <w:spacing w:val="0"/>
          <w:position w:val="0"/>
          <w:sz w:val="24"/>
          <w:szCs w:val="24"/>
          <w:highlight w:val="none"/>
          <w14:textFill>
            <w14:solidFill>
              <w14:schemeClr w14:val="tx1"/>
            </w14:solidFill>
          </w14:textFill>
        </w:rPr>
        <w:sectPr>
          <w:footerReference w:type="default" r:id="rId14"/>
          <w:footnotePr/>
          <w:endnotePr/>
          <w:type w:val="nextPage"/>
          <w:pgSz w:w="11906" w:h="16839" w:orient="portrait"/>
          <w:pgMar w:top="1440" w:right="1191" w:bottom="1440" w:left="1247" w:header="0" w:footer="992" w:gutter="0"/>
          <w:cols w:num="1" w:sep="0" w:space="1701" w:equalWidth="1"/>
          <w:docGrid w:linePitch="360"/>
        </w:sectPr>
      </w:pPr>
      <w:r>
        <w:rPr>
          <w:rFonts w:hint="eastAsia" w:ascii="宋体" w:hAnsi="宋体" w:eastAsia="宋体" w:cs="宋体"/>
          <w:color w:val="000000" w:themeColor="text1"/>
          <w:spacing w:val="0"/>
          <w:position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、工程量清单：各供应商登录系统平台自行下载。</w:t>
      </w:r>
      <w:r/>
    </w:p>
    <w:p>
      <w:pPr>
        <w:ind w:firstLine="480"/>
        <w:keepLines w:val="0"/>
        <w:keepNext w:val="0"/>
        <w:pageBreakBefore w:val="0"/>
        <w:spacing w:line="52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r>
      <w:r/>
    </w:p>
    <w:p>
      <w:pPr>
        <w:jc w:val="center"/>
        <w:keepLines w:val="0"/>
        <w:keepNext w:val="0"/>
        <w:pageBreakBefore w:val="0"/>
        <w:spacing w:line="520" w:lineRule="exact"/>
        <w:widowControl w:val="off"/>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bookmarkStart w:id="33" w:name="_Toc11593"/>
      <w:r/>
      <w:bookmarkStart w:id="34" w:name="_Toc749"/>
      <w:r/>
      <w:bookmarkStart w:id="35" w:name="_Toc9209"/>
      <w:r>
        <w:rPr>
          <w:rFonts w:hint="eastAsia" w:ascii="宋体" w:hAnsi="宋体" w:eastAsia="宋体" w:cs="宋体"/>
          <w:b/>
          <w:bCs/>
          <w:color w:val="000000" w:themeColor="text1"/>
          <w:sz w:val="36"/>
          <w:szCs w:val="36"/>
          <w:highlight w:val="none"/>
          <w14:textFill>
            <w14:solidFill>
              <w14:schemeClr w14:val="tx1"/>
            </w14:solidFill>
          </w14:textFill>
        </w:rPr>
        <w:t xml:space="preserve">第</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6"/>
          <w:szCs w:val="36"/>
          <w:highlight w:val="none"/>
          <w14:textFill>
            <w14:solidFill>
              <w14:schemeClr w14:val="tx1"/>
            </w14:solidFill>
          </w14:textFill>
        </w:rPr>
        <w:t xml:space="preserve">章  响应文件</w:t>
      </w:r>
      <w:bookmarkEnd w:id="33"/>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格式</w:t>
      </w:r>
      <w:bookmarkEnd w:id="34"/>
      <w:r/>
      <w:bookmarkEnd w:id="35"/>
      <w:r/>
      <w:r/>
    </w:p>
    <w:p>
      <w:pPr>
        <w:pStyle w:val="1225"/>
        <w:ind w:firstLine="883"/>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1225"/>
        <w:ind w:firstLine="643"/>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720"/>
        <w:spacing w:line="400" w:lineRule="exact"/>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r>
      <w:r/>
    </w:p>
    <w:p>
      <w:pPr>
        <w:ind w:firstLine="720"/>
        <w:spacing w:line="400" w:lineRule="exact"/>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r>
      <w:r/>
    </w:p>
    <w:p>
      <w:pPr>
        <w:ind w:firstLine="720"/>
        <w:spacing w:line="400" w:lineRule="exact"/>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r>
      <w:r/>
    </w:p>
    <w:p>
      <w:pPr>
        <w:ind w:firstLine="720"/>
        <w:spacing w:line="400" w:lineRule="exact"/>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r>
      <w:r/>
    </w:p>
    <w:p>
      <w:pPr>
        <w:ind w:firstLine="720"/>
        <w:spacing w:line="400" w:lineRule="exact"/>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 xml:space="preserve">项目名称</w:t>
      </w:r>
      <w:r>
        <w:rPr>
          <w:rFonts w:hint="eastAsia" w:ascii="宋体" w:hAnsi="宋体" w:eastAsia="宋体" w:cs="宋体"/>
          <w:b/>
          <w:bCs/>
          <w:color w:val="000000" w:themeColor="text1"/>
          <w:sz w:val="36"/>
          <w:highlight w:val="none"/>
          <w:lang w:eastAsia="zh-CN"/>
          <w14:textFill>
            <w14:solidFill>
              <w14:schemeClr w14:val="tx1"/>
            </w14:solidFill>
          </w14:textFill>
        </w:rPr>
        <w:t xml:space="preserve">：</w:t>
      </w:r>
      <w:r/>
    </w:p>
    <w:p>
      <w:pPr>
        <w:pStyle w:val="1225"/>
        <w:ind w:firstLine="643"/>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1225"/>
        <w:ind w:firstLine="720"/>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r>
      <w:r/>
    </w:p>
    <w:p>
      <w:pPr>
        <w:pStyle w:val="1225"/>
        <w:ind w:firstLine="720"/>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r>
      <w:r/>
    </w:p>
    <w:p>
      <w:pPr>
        <w:pStyle w:val="1225"/>
        <w:ind w:firstLine="720"/>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t xml:space="preserve">项目编号</w:t>
      </w:r>
      <w:r>
        <w:rPr>
          <w:rFonts w:hint="eastAsia" w:ascii="宋体" w:hAnsi="宋体" w:eastAsia="宋体" w:cs="宋体"/>
          <w:b/>
          <w:color w:val="000000" w:themeColor="text1"/>
          <w:sz w:val="36"/>
          <w:szCs w:val="24"/>
          <w:highlight w:val="none"/>
          <w:lang w:eastAsia="zh-CN"/>
          <w14:textFill>
            <w14:solidFill>
              <w14:schemeClr w14:val="tx1"/>
            </w14:solidFill>
          </w14:textFill>
        </w:rPr>
        <w:t xml:space="preserve">：</w:t>
      </w:r>
      <w:r/>
    </w:p>
    <w:p>
      <w:pPr>
        <w:ind w:firstLine="643"/>
        <w:spacing w:line="400" w:lineRule="exact"/>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sz w:val="32"/>
          <w:szCs w:val="20"/>
          <w:highlight w:val="none"/>
          <w14:textFill>
            <w14:solidFill>
              <w14:schemeClr w14:val="tx1"/>
            </w14:solidFill>
          </w14:textFill>
        </w:rPr>
      </w:r>
      <w:r/>
    </w:p>
    <w:p>
      <w:pPr>
        <w:ind w:firstLine="643"/>
        <w:spacing w:line="400" w:lineRule="exact"/>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sz w:val="32"/>
          <w:szCs w:val="20"/>
          <w:highlight w:val="none"/>
          <w14:textFill>
            <w14:solidFill>
              <w14:schemeClr w14:val="tx1"/>
            </w14:solidFill>
          </w14:textFill>
        </w:rPr>
      </w:r>
      <w:r/>
    </w:p>
    <w:p>
      <w:pPr>
        <w:ind w:firstLine="643"/>
        <w:spacing w:line="400" w:lineRule="exact"/>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sz w:val="32"/>
          <w:szCs w:val="20"/>
          <w:highlight w:val="none"/>
          <w14:textFill>
            <w14:solidFill>
              <w14:schemeClr w14:val="tx1"/>
            </w14:solidFill>
          </w14:textFill>
        </w:rPr>
      </w:r>
      <w:r/>
    </w:p>
    <w:p>
      <w:pPr>
        <w:ind w:firstLine="643"/>
        <w:spacing w:line="400" w:lineRule="exact"/>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sz w:val="32"/>
          <w:szCs w:val="20"/>
          <w:highlight w:val="none"/>
          <w14:textFill>
            <w14:solidFill>
              <w14:schemeClr w14:val="tx1"/>
            </w14:solidFill>
          </w14:textFill>
        </w:rPr>
      </w:r>
      <w:r/>
    </w:p>
    <w:p>
      <w:pPr>
        <w:ind w:firstLine="643"/>
        <w:spacing w:line="400" w:lineRule="exact"/>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sz w:val="32"/>
          <w:szCs w:val="20"/>
          <w:highlight w:val="none"/>
          <w14:textFill>
            <w14:solidFill>
              <w14:schemeClr w14:val="tx1"/>
            </w14:solidFill>
          </w14:textFill>
        </w:rPr>
      </w:r>
      <w:r/>
    </w:p>
    <w:p>
      <w:pPr>
        <w:ind w:firstLine="720"/>
        <w:spacing w:line="400" w:lineRule="exact"/>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 xml:space="preserve">供应商</w:t>
      </w:r>
      <w:r>
        <w:rPr>
          <w:rFonts w:hint="eastAsia" w:ascii="宋体" w:hAnsi="宋体" w:eastAsia="宋体" w:cs="宋体"/>
          <w:b/>
          <w:bCs/>
          <w:color w:val="000000" w:themeColor="text1"/>
          <w:sz w:val="36"/>
          <w:highlight w:val="none"/>
          <w:lang w:eastAsia="zh-CN"/>
          <w14:textFill>
            <w14:solidFill>
              <w14:schemeClr w14:val="tx1"/>
            </w14:solidFill>
          </w14:textFill>
        </w:rPr>
        <w:t xml:space="preserve">：</w:t>
      </w:r>
      <w:r/>
    </w:p>
    <w:p>
      <w:pPr>
        <w:pStyle w:val="1225"/>
        <w:ind w:firstLine="643"/>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1225"/>
        <w:ind w:firstLine="643"/>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1225"/>
        <w:ind w:firstLine="643"/>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1225"/>
        <w:ind w:firstLine="643"/>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1225"/>
        <w:ind w:firstLine="720"/>
        <w:jc w:val="center"/>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t xml:space="preserve">二〇二</w:t>
      </w:r>
      <w:r>
        <w:rPr>
          <w:rFonts w:hint="eastAsia" w:hAnsi="宋体" w:cs="宋体"/>
          <w:b/>
          <w:color w:val="000000" w:themeColor="text1"/>
          <w:sz w:val="36"/>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6"/>
          <w:szCs w:val="24"/>
          <w:highlight w:val="none"/>
          <w14:textFill>
            <w14:solidFill>
              <w14:schemeClr w14:val="tx1"/>
            </w14:solidFill>
          </w14:textFill>
        </w:rPr>
        <w:t xml:space="preserve">年    月    日</w:t>
      </w:r>
      <w:r/>
    </w:p>
    <w:p>
      <w:pPr>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r>
      <w:r/>
    </w:p>
    <w:p>
      <w:pPr>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r>
      <w:r/>
    </w:p>
    <w:p>
      <w:pPr>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r>
      <w:r/>
    </w:p>
    <w:p>
      <w:pPr>
        <w:ind w:firstLine="720"/>
        <w:spacing w:line="440" w:lineRule="exact"/>
        <w:rPr>
          <w:rFonts w:hint="eastAsia" w:ascii="宋体" w:hAnsi="宋体" w:eastAsia="宋体" w:cs="宋体"/>
          <w:b/>
          <w:bCs/>
          <w:color w:val="000000" w:themeColor="text1"/>
          <w:sz w:val="36"/>
          <w:szCs w:val="36"/>
          <w:highlight w:val="none"/>
          <w14:textFill>
            <w14:solidFill>
              <w14:schemeClr w14:val="tx1"/>
            </w14:solidFill>
          </w14:textFill>
        </w:rPr>
        <w:outlineLvl w:val="0"/>
      </w:pPr>
      <w:r>
        <w:rPr>
          <w:rFonts w:hint="eastAsia" w:ascii="宋体" w:hAnsi="宋体" w:eastAsia="宋体" w:cs="宋体"/>
          <w:b/>
          <w:bCs/>
          <w:color w:val="000000" w:themeColor="text1"/>
          <w:sz w:val="36"/>
          <w:szCs w:val="36"/>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val="0"/>
        <w:spacing w:line="520" w:lineRule="exact"/>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尊敬的供应商:</w:t>
      </w:r>
      <w:r/>
    </w:p>
    <w:p>
      <w:pPr>
        <w:ind w:firstLine="480"/>
        <w:keepLines w:val="0"/>
        <w:keepNext/>
        <w:pageBreakBefore w:val="0"/>
        <w:spacing w:line="520" w:lineRule="exact"/>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磋商文件格式中所有要求签字和盖章的部分，请按要求进行电子签章、电子签字。</w:t>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bookmarkEnd w:id="30"/>
      <w:r/>
      <w:bookmarkEnd w:id="31"/>
      <w:r/>
      <w:r/>
    </w:p>
    <w:p>
      <w:pPr>
        <w:rPr>
          <w:rFonts w:hint="eastAsia" w:ascii="宋体" w:hAnsi="宋体" w:eastAsia="宋体" w:cs="宋体"/>
          <w:b/>
          <w:bCs/>
          <w:color w:val="000000" w:themeColor="text1"/>
          <w:sz w:val="32"/>
          <w:szCs w:val="32"/>
          <w:highlight w:val="none"/>
          <w14:textFill>
            <w14:solidFill>
              <w14:schemeClr w14:val="tx1"/>
            </w14:solidFill>
          </w14:textFill>
        </w:rPr>
      </w:pPr>
      <w:r/>
      <w:bookmarkStart w:id="36" w:name="_Toc27108"/>
      <w:r/>
      <w:bookmarkStart w:id="37" w:name="_Toc30846"/>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ind w:firstLine="720"/>
        <w:jc w:val="center"/>
        <w:spacing w:line="52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一、磋商函</w:t>
      </w:r>
      <w:bookmarkEnd w:id="36"/>
      <w:r/>
      <w:bookmarkEnd w:id="37"/>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u w:val="single"/>
          <w14:textFill>
            <w14:solidFill>
              <w14:schemeClr w14:val="tx1"/>
            </w14:solidFill>
          </w14:textFill>
        </w:rPr>
        <w:t xml:space="preserve">    （采购人）     </w:t>
      </w:r>
      <w:r>
        <w:rPr>
          <w:rFonts w:hint="eastAsia" w:ascii="宋体" w:hAnsi="宋体" w:eastAsia="宋体" w:cs="宋体"/>
          <w:color w:val="000000" w:themeColor="text1"/>
          <w:highlight w:val="none"/>
          <w14:textFill>
            <w14:solidFill>
              <w14:schemeClr w14:val="tx1"/>
            </w14:solidFill>
          </w14:textFill>
        </w:rPr>
        <w:t xml:space="preserve">:</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关于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）磋商文件（包括更正公告，如果有的话）收悉，我们经详细审阅和研究，现决定参加本项目采购。同时，正式授权下述签字人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（姓名和职务）代表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（供应商单位名称），全权处理本次项目活动的有关事宜。</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1、我单位经现场勘察和研究上述磋商文件规定的各项要求、工程量清单和其他文件后我方愿以磋商报价为【大写</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元（RMB¥</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元）】的磋商报价按上述磋商文件、合同条款、工程建设标准、工程量清单的条件承包上述工程的施工、竣工和承担任何质量缺陷的保修责任。</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2、一旦我方成交，我方保证在收到采购单位发出的书面开工令后立即开工，将派出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（项目经理姓名、证号）作为本工程的项目经理，并保证质量达到采购文件所要求的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标准，在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天内竣工并移交整个工程。</w:t>
      </w:r>
      <w:r/>
    </w:p>
    <w:p>
      <w:pPr>
        <w:pStyle w:val="1161"/>
        <w:ind w:firstLine="482"/>
        <w:jc w:val="both"/>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4、我单位与参与本次采购活动的其他供应商的负责人不是同一人，也不存在直接控股、管理关系。</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5、我单位没有为本项目提供整体设计、规范编制，以及项目管理、监理、检测等服务。</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6、我们同意向贵方提供贵方可能要求的与本次采购有关的任何证据或资料。</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7、如果我们成交，为执行合同，我们将按照采购文件的要求提交履约保证金。</w:t>
      </w:r>
      <w:r/>
    </w:p>
    <w:p>
      <w:pPr>
        <w:pStyle w:val="1161"/>
        <w:ind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8、一旦我方成交，我方将按照采购文件的规定，严格履行合同的责任和义务，并保证在磋商文件中规定的时间完成项目施工。否则我们的履约保证金将被贵方没收。</w:t>
      </w:r>
      <w:r/>
    </w:p>
    <w:p>
      <w:pPr>
        <w:pStyle w:val="1161"/>
        <w:ind w:right="560"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61"/>
        <w:ind w:right="561" w:firstLine="482"/>
        <w:spacing w:before="0" w:after="0" w:line="336"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供应商名称</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（电子签章）        </w:t>
      </w:r>
      <w:r/>
    </w:p>
    <w:p>
      <w:pPr>
        <w:pStyle w:val="1161"/>
        <w:ind w:right="561" w:firstLine="482"/>
        <w:spacing w:before="0" w:after="0" w:line="33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p>
    <w:p>
      <w:pPr>
        <w:ind w:right="561" w:firstLine="482"/>
        <w:spacing w:line="336"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076"/>
        <w:ind w:right="561" w:firstLine="482"/>
        <w:spacing w:line="336"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法定代表人（电子签字）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076"/>
        <w:ind w:right="561" w:firstLine="482"/>
        <w:spacing w:line="33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076"/>
        <w:ind w:right="561" w:firstLine="482"/>
        <w:jc w:val="both"/>
        <w:spacing w:line="33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pStyle w:val="1076"/>
        <w:numPr>
          <w:ilvl w:val="0"/>
          <w:numId w:val="3"/>
        </w:numPr>
        <w:ind w:firstLine="640"/>
        <w:jc w:val="center"/>
        <w:spacing w:line="520" w:lineRule="exact"/>
        <w:rPr>
          <w:rFonts w:hint="eastAsia" w:ascii="宋体" w:hAnsi="宋体" w:eastAsia="宋体" w:cs="宋体"/>
          <w:b/>
          <w:bCs/>
          <w:color w:val="000000" w:themeColor="text1"/>
          <w:sz w:val="32"/>
          <w:szCs w:val="32"/>
          <w:highlight w:val="none"/>
          <w14:textFill>
            <w14:solidFill>
              <w14:schemeClr w14:val="tx1"/>
            </w14:solidFill>
          </w14:textFill>
        </w:rPr>
        <w:outlineLvl w:val="1"/>
      </w:pPr>
      <w:r/>
      <w:bookmarkStart w:id="38" w:name="_Toc8233"/>
      <w:r/>
      <w:bookmarkStart w:id="39" w:name="_Toc30732"/>
      <w:r>
        <w:rPr>
          <w:rFonts w:hint="eastAsia" w:ascii="宋体" w:hAnsi="宋体" w:eastAsia="宋体" w:cs="宋体"/>
          <w:b/>
          <w:bCs/>
          <w:color w:val="000000" w:themeColor="text1"/>
          <w:sz w:val="32"/>
          <w:szCs w:val="32"/>
          <w:highlight w:val="none"/>
          <w14:textFill>
            <w14:solidFill>
              <w14:schemeClr w14:val="tx1"/>
            </w14:solidFill>
          </w14:textFill>
        </w:rPr>
        <w:t xml:space="preserve">工程量清单报价表格式</w:t>
      </w:r>
      <w:bookmarkEnd w:id="38"/>
      <w:r/>
      <w:bookmarkEnd w:id="39"/>
      <w:r/>
      <w:r/>
    </w:p>
    <w:p>
      <w:pPr>
        <w:pStyle w:val="1076"/>
        <w:numPr>
          <w:ilvl w:val="0"/>
          <w:numId w:val="0"/>
        </w:numPr>
        <w:jc w:val="center"/>
        <w:keepLines w:val="0"/>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40" w:name="_Toc28700"/>
      <w:r/>
      <w:bookmarkStart w:id="41" w:name="_Toc1220"/>
      <w:r>
        <w:rPr>
          <w:rFonts w:hint="eastAsia" w:ascii="宋体" w:hAnsi="宋体" w:eastAsia="宋体" w:cs="宋体"/>
          <w:color w:val="000000" w:themeColor="text1"/>
          <w:sz w:val="24"/>
          <w:szCs w:val="24"/>
          <w:highlight w:val="none"/>
          <w14:textFill>
            <w14:solidFill>
              <w14:schemeClr w14:val="tx1"/>
            </w14:solidFill>
          </w14:textFill>
        </w:rPr>
        <w:t xml:space="preserve">（格式由供应商自定、加盖供应商电子签章）</w:t>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076"/>
        <w:ind w:firstLine="560"/>
        <w:jc w:val="center"/>
        <w:spacing w:line="520" w:lineRule="exact"/>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t xml:space="preserve">三、技术部分</w:t>
      </w:r>
      <w:bookmarkEnd w:id="40"/>
      <w:r/>
      <w:bookmarkEnd w:id="41"/>
      <w:r/>
      <w:r/>
    </w:p>
    <w:p>
      <w:pPr>
        <w:pStyle w:val="1076"/>
        <w:ind w:firstLine="12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42" w:name="_Toc8656"/>
      <w:r/>
      <w:bookmarkStart w:id="43" w:name="_Toc8452"/>
      <w:r>
        <w:rPr>
          <w:rFonts w:hint="eastAsia" w:ascii="宋体" w:hAnsi="宋体" w:eastAsia="宋体" w:cs="宋体"/>
          <w:bCs/>
          <w:color w:val="000000" w:themeColor="text1"/>
          <w:sz w:val="24"/>
          <w:szCs w:val="24"/>
          <w:highlight w:val="none"/>
          <w14:textFill>
            <w14:solidFill>
              <w14:schemeClr w14:val="tx1"/>
            </w14:solidFill>
          </w14:textFill>
        </w:rPr>
        <w:t xml:space="preserve">3.1施工组织设计</w:t>
      </w:r>
      <w:r>
        <w:rPr>
          <w:rFonts w:hint="eastAsia" w:ascii="宋体" w:hAnsi="宋体" w:eastAsia="宋体" w:cs="宋体"/>
          <w:color w:val="000000" w:themeColor="text1"/>
          <w:sz w:val="24"/>
          <w:szCs w:val="24"/>
          <w:highlight w:val="none"/>
          <w14:textFill>
            <w14:solidFill>
              <w14:schemeClr w14:val="tx1"/>
            </w14:solidFill>
          </w14:textFill>
        </w:rPr>
        <w:t xml:space="preserve">（格式由供应商自定、加盖供应商电子签章）</w:t>
      </w:r>
      <w:r/>
    </w:p>
    <w:p>
      <w:pPr>
        <w:pStyle w:val="1076"/>
        <w:ind w:firstLine="12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3.2项目管理机构主要施工管理人员表</w:t>
      </w:r>
      <w:r/>
    </w:p>
    <w:tbl>
      <w:tblPr>
        <w:tblStyle w:val="822"/>
        <w:tblW w:w="47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1648"/>
        <w:gridCol w:w="1648"/>
        <w:gridCol w:w="4035"/>
      </w:tblGrid>
      <w:tr>
        <w:trPr>
          <w:trHeight w:val="846"/>
        </w:trPr>
        <w:tc>
          <w:tcPr>
            <w:tcW w:w="1646"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w:t>
            </w:r>
            <w:r/>
          </w:p>
        </w:tc>
        <w:tc>
          <w:tcPr>
            <w:tcW w:w="1648"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职务</w:t>
            </w:r>
            <w:r/>
          </w:p>
        </w:tc>
        <w:tc>
          <w:tcPr>
            <w:tcW w:w="1648"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职称</w:t>
            </w:r>
            <w:r/>
          </w:p>
        </w:tc>
        <w:tc>
          <w:tcPr>
            <w:tcW w:w="4036"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主要施工资历、经验</w:t>
            </w:r>
            <w:r/>
          </w:p>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及承担过的项目</w:t>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r>
      <w:tr>
        <w:trPr>
          <w:cantSplit/>
          <w:trHeight w:val="407"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r>
      <w:tr>
        <w:trPr>
          <w:cantSplit/>
          <w:trHeight w:val="416" w:hRule="exact"/>
        </w:trPr>
        <w:tc>
          <w:tcPr>
            <w:tcW w:w="164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1648"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c>
          <w:tcPr>
            <w:tcW w:w="4036" w:type="dxa"/>
            <w:vAlign w:val="center"/>
            <w:textDirection w:val="lrTb"/>
            <w:noWrap w:val="false"/>
          </w:tcPr>
          <w:p>
            <w:pPr>
              <w:pStyle w:val="1076"/>
              <w:ind w:firstLine="480"/>
              <w:jc w:val="center"/>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r>
    </w:tbl>
    <w:p>
      <w:pPr>
        <w:pStyle w:val="1076"/>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pStyle w:val="1076"/>
        <w:ind w:left="-359" w:firstLine="24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3.3主要施工机械设备表</w:t>
      </w:r>
      <w:r/>
    </w:p>
    <w:tbl>
      <w:tblPr>
        <w:tblStyle w:val="822"/>
        <w:tblW w:w="48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954"/>
        <w:gridCol w:w="1361"/>
        <w:gridCol w:w="1347"/>
        <w:gridCol w:w="1246"/>
        <w:gridCol w:w="1278"/>
        <w:gridCol w:w="1066"/>
      </w:tblGrid>
      <w:tr>
        <w:trPr>
          <w:trHeight w:val="841"/>
        </w:trPr>
        <w:tc>
          <w:tcPr>
            <w:tcW w:w="1064"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1955"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机械或设备</w:t>
            </w:r>
            <w:r/>
          </w:p>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名称</w:t>
            </w:r>
            <w:r/>
          </w:p>
        </w:tc>
        <w:tc>
          <w:tcPr>
            <w:tcW w:w="1361"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型号</w:t>
            </w:r>
            <w:r/>
          </w:p>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规格</w:t>
            </w:r>
            <w:r/>
          </w:p>
        </w:tc>
        <w:tc>
          <w:tcPr>
            <w:tcW w:w="1347" w:type="dxa"/>
            <w:vAlign w:val="center"/>
            <w:textDirection w:val="lrTb"/>
            <w:noWrap w:val="false"/>
          </w:tcPr>
          <w:p>
            <w:pPr>
              <w:pStyle w:val="1076"/>
              <w:ind w:left="12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W w:w="1246"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国别</w:t>
            </w:r>
            <w:r/>
          </w:p>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产地</w:t>
            </w:r>
            <w:r/>
          </w:p>
        </w:tc>
        <w:tc>
          <w:tcPr>
            <w:tcW w:w="1278"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制造</w:t>
            </w:r>
            <w:r/>
          </w:p>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年份</w:t>
            </w:r>
            <w:r/>
          </w:p>
        </w:tc>
        <w:tc>
          <w:tcPr>
            <w:tcW w:w="1066" w:type="dxa"/>
            <w:vAlign w:val="center"/>
            <w:textDirection w:val="lrTb"/>
            <w:noWrap w:val="false"/>
          </w:tcPr>
          <w:p>
            <w:pPr>
              <w:pStyle w:val="1076"/>
              <w:jc w:val="center"/>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trHeight w:val="558"/>
        </w:trPr>
        <w:tc>
          <w:tcPr>
            <w:tcW w:w="1064" w:type="dxa"/>
            <w:vAlign w:val="top"/>
            <w:textDirection w:val="lrTb"/>
            <w:noWrap w:val="false"/>
          </w:tcPr>
          <w:p>
            <w:pPr>
              <w:pStyle w:val="1076"/>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955"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61"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47"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46"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78"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066"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trHeight w:val="567"/>
        </w:trPr>
        <w:tc>
          <w:tcPr>
            <w:tcW w:w="1064" w:type="dxa"/>
            <w:vAlign w:val="top"/>
            <w:textDirection w:val="lrTb"/>
            <w:noWrap w:val="false"/>
          </w:tcPr>
          <w:p>
            <w:pPr>
              <w:pStyle w:val="1076"/>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955"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61"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47"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46"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78"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066" w:type="dxa"/>
            <w:vAlign w:val="top"/>
            <w:textDirection w:val="lrTb"/>
            <w:noWrap w:val="false"/>
          </w:tcPr>
          <w:p>
            <w:pPr>
              <w:pStyle w:val="1076"/>
              <w:ind w:firstLine="480"/>
              <w:keepLines w:val="0"/>
              <w:keepNext/>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bl>
    <w:p>
      <w:pPr>
        <w:pStyle w:val="1076"/>
        <w:keepLines w:val="0"/>
        <w:keepNext/>
        <w:pageBreakBefore w:val="0"/>
        <w:spacing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pStyle w:val="1076"/>
        <w:keepLines w:val="0"/>
        <w:keepNext/>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76"/>
        <w:ind w:firstLine="64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1"/>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76"/>
        <w:ind w:firstLine="64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1"/>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76"/>
        <w:ind w:firstLine="64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1"/>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76"/>
        <w:ind w:firstLine="64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1"/>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76"/>
        <w:jc w:val="center"/>
        <w:spacing w:line="360" w:lineRule="auto"/>
        <w:rPr>
          <w:rFonts w:hint="eastAsia" w:ascii="宋体" w:hAnsi="宋体" w:eastAsia="宋体" w:cs="宋体"/>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 w:val="32"/>
          <w:szCs w:val="32"/>
          <w:highlight w:val="none"/>
          <w14:textFill>
            <w14:solidFill>
              <w14:schemeClr w14:val="tx1"/>
            </w14:solidFill>
          </w14:textFill>
        </w:rPr>
        <w:t xml:space="preserve">四、</w:t>
      </w:r>
      <w:r>
        <w:rPr>
          <w:rFonts w:hint="eastAsia" w:ascii="宋体" w:hAnsi="宋体" w:eastAsia="宋体" w:cs="宋体"/>
          <w:b/>
          <w:color w:val="000000" w:themeColor="text1"/>
          <w:sz w:val="32"/>
          <w:szCs w:val="32"/>
          <w:highlight w:val="none"/>
          <w14:textFill>
            <w14:solidFill>
              <w14:schemeClr w14:val="tx1"/>
            </w14:solidFill>
          </w14:textFill>
        </w:rPr>
        <w:t xml:space="preserve">资质审查时</w:t>
      </w:r>
      <w:r>
        <w:rPr>
          <w:rFonts w:hint="eastAsia" w:ascii="宋体" w:hAnsi="宋体" w:eastAsia="宋体" w:cs="宋体"/>
          <w:b/>
          <w:bCs/>
          <w:color w:val="000000" w:themeColor="text1"/>
          <w:sz w:val="32"/>
          <w:szCs w:val="32"/>
          <w:highlight w:val="none"/>
          <w14:textFill>
            <w14:solidFill>
              <w14:schemeClr w14:val="tx1"/>
            </w14:solidFill>
          </w14:textFill>
        </w:rPr>
        <w:t xml:space="preserve">供应商必须提供的资格证明文件</w:t>
      </w:r>
      <w:bookmarkEnd w:id="42"/>
      <w:r/>
      <w:bookmarkEnd w:id="43"/>
      <w:r/>
      <w:r/>
    </w:p>
    <w:p>
      <w:pPr>
        <w:ind w:firstLine="482"/>
        <w:keepLines w:val="0"/>
        <w:keepNext w:val="0"/>
        <w:pageBreakBefore w:val="0"/>
        <w:spacing w:line="520" w:lineRule="exact"/>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1、供应商提供下列材料之一</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（1）供应商提供</w:t>
      </w:r>
      <w:r>
        <w:rPr>
          <w:rFonts w:hint="eastAsia" w:ascii="宋体" w:hAnsi="宋体" w:eastAsia="宋体" w:cs="宋体"/>
          <w:bCs/>
          <w:color w:val="000000" w:themeColor="text1"/>
          <w:sz w:val="24"/>
          <w:highlight w:val="none"/>
          <w14:textFill>
            <w14:solidFill>
              <w14:schemeClr w14:val="tx1"/>
            </w14:solidFill>
          </w14:textFill>
        </w:rPr>
        <w:t xml:space="preserve">法定代表人资格证明</w:t>
      </w:r>
      <w:r>
        <w:rPr>
          <w:rFonts w:hint="eastAsia" w:ascii="宋体" w:hAnsi="宋体" w:eastAsia="宋体" w:cs="宋体"/>
          <w:b/>
          <w:bCs/>
          <w:color w:val="000000" w:themeColor="text1"/>
          <w:sz w:val="24"/>
          <w:highlight w:val="none"/>
          <w14:textFill>
            <w14:solidFill>
              <w14:schemeClr w14:val="tx1"/>
            </w14:solidFill>
          </w14:textFill>
        </w:rPr>
        <w:t xml:space="preserve">（必须提供，格式按照示范格式一）</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法定代表人身份证</w:t>
      </w:r>
      <w:r>
        <w:rPr>
          <w:rFonts w:hint="eastAsia" w:ascii="宋体" w:hAnsi="宋体" w:eastAsia="宋体" w:cs="宋体"/>
          <w:b/>
          <w:color w:val="000000" w:themeColor="text1"/>
          <w:sz w:val="24"/>
          <w:highlight w:val="none"/>
          <w14:textFill>
            <w14:solidFill>
              <w14:schemeClr w14:val="tx1"/>
            </w14:solidFill>
          </w14:textFill>
        </w:rPr>
        <w:t xml:space="preserve">（扫描件并加盖供应商电子签章上传至电子响应文件）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（2）供应商提供授权委托书</w:t>
      </w:r>
      <w:r>
        <w:rPr>
          <w:rFonts w:hint="eastAsia" w:ascii="宋体" w:hAnsi="宋体" w:eastAsia="宋体" w:cs="宋体"/>
          <w:b/>
          <w:bCs/>
          <w:color w:val="000000" w:themeColor="text1"/>
          <w:sz w:val="24"/>
          <w:highlight w:val="none"/>
          <w14:textFill>
            <w14:solidFill>
              <w14:schemeClr w14:val="tx1"/>
            </w14:solidFill>
          </w14:textFill>
        </w:rPr>
        <w:t xml:space="preserve">（格式按照示范格式二）</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受托人身份证</w:t>
      </w:r>
      <w:r>
        <w:rPr>
          <w:rFonts w:hint="eastAsia" w:ascii="宋体" w:hAnsi="宋体" w:eastAsia="宋体" w:cs="宋体"/>
          <w:b/>
          <w:color w:val="000000" w:themeColor="text1"/>
          <w:sz w:val="24"/>
          <w:highlight w:val="none"/>
          <w14:textFill>
            <w14:solidFill>
              <w14:schemeClr w14:val="tx1"/>
            </w14:solidFill>
          </w14:textFill>
        </w:rPr>
        <w:t xml:space="preserve">（扫描件并加盖供应商电子签章上传至电子响应文件）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2、</w:t>
      </w:r>
      <w:r>
        <w:rPr>
          <w:rFonts w:hint="eastAsia" w:ascii="宋体" w:hAnsi="宋体" w:cs="宋体"/>
          <w:b/>
          <w:bCs w:val="0"/>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提供法人或者其他组织的营业执照等证明文件。（提供扫描件，加盖</w:t>
      </w:r>
      <w:r>
        <w:rPr>
          <w:rFonts w:hint="eastAsia" w:ascii="宋体" w:hAnsi="宋体" w:eastAsia="宋体" w:cs="宋体"/>
          <w:b/>
          <w:bCs/>
          <w:color w:val="000000" w:themeColor="text1"/>
          <w:sz w:val="24"/>
          <w:szCs w:val="24"/>
          <w:highlight w:val="none"/>
          <w14:textFill>
            <w14:solidFill>
              <w14:schemeClr w14:val="tx1"/>
            </w14:solidFill>
          </w14:textFill>
        </w:rPr>
        <w:t xml:space="preserve">CA电子签章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eastAsia="宋体" w:cs="宋体"/>
          <w:b/>
          <w:bCs/>
          <w:color w:val="000000" w:themeColor="text1"/>
          <w:sz w:val="24"/>
          <w:highlight w:val="none"/>
          <w14:textFill>
            <w14:solidFill>
              <w14:schemeClr w14:val="tx1"/>
            </w14:solidFill>
          </w14:textFill>
        </w:rPr>
        <w:t xml:space="preserve">（提供下列任一项材料即可，</w:t>
      </w:r>
      <w:r>
        <w:rPr>
          <w:rFonts w:hint="eastAsia" w:ascii="宋体" w:hAnsi="宋体" w:eastAsia="宋体" w:cs="宋体"/>
          <w:b/>
          <w:bCs/>
          <w:color w:val="000000" w:themeColor="text1"/>
          <w:sz w:val="24"/>
          <w:highlight w:val="none"/>
          <w:lang w:val="zh-CN"/>
          <w14:textFill>
            <w14:solidFill>
              <w14:schemeClr w14:val="tx1"/>
            </w14:solidFill>
          </w14:textFill>
        </w:rPr>
        <w:t xml:space="preserve">非专门面向中小企业或者预留份额的采购项目，本项无需提供</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（1）企业声明函（详见示范格式）；</w:t>
      </w:r>
      <w:r/>
    </w:p>
    <w:p>
      <w:pPr>
        <w:ind w:firstLine="482"/>
        <w:keepLines w:val="0"/>
        <w:keepNext w:val="0"/>
        <w:pageBreakBefore w:val="0"/>
        <w:spacing w:line="52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（2）《残疾人福利性单位声明函》（详见示范格式）；</w:t>
      </w:r>
      <w:r/>
    </w:p>
    <w:p>
      <w:pPr>
        <w:ind w:firstLine="482"/>
        <w:keepLines w:val="0"/>
        <w:keepNext w:val="0"/>
        <w:pageBreakBefore w:val="0"/>
        <w:spacing w:line="520" w:lineRule="exact"/>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、供应商符合《中华人民共和国政府采购法》第二十二条规定条件的承诺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书</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详见示范格式，并加盖供应商电子签章上传至电子响应文件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拒绝下述条件的供应商参加本次采购活动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详见示范格式，并加盖供应商电子签章上传至电子响应文件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482"/>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2"/>
        <w:keepLines w:val="0"/>
        <w:keepNext w:val="0"/>
        <w:pageBreakBefore w:val="0"/>
        <w:spacing w:line="520" w:lineRule="exact"/>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14:textFill>
            <w14:solidFill>
              <w14:schemeClr w14:val="tx1"/>
            </w14:solidFill>
          </w14:textFill>
        </w:rPr>
        <w:t xml:space="preserve">、本项目的特定资格要求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供应商须具有有效的市政公用工程施工总承包三级及以上资质（有效期内）；</w:t>
      </w:r>
      <w:r>
        <w:rPr>
          <w:rFonts w:hint="eastAsia" w:ascii="宋体" w:hAnsi="宋体" w:eastAsia="宋体" w:cs="宋体"/>
          <w:b/>
          <w:bCs/>
          <w:color w:val="000000" w:themeColor="text1"/>
          <w:sz w:val="24"/>
          <w:highlight w:val="none"/>
          <w14:textFill>
            <w14:solidFill>
              <w14:schemeClr w14:val="tx1"/>
            </w14:solidFill>
          </w14:textFill>
        </w:rPr>
        <w:t xml:space="preserve">（扫描件并加盖供应商电子签章</w:t>
      </w:r>
      <w:r>
        <w:rPr>
          <w:rFonts w:hint="eastAsia" w:ascii="宋体" w:hAnsi="宋体" w:eastAsia="宋体" w:cs="宋体"/>
          <w:b/>
          <w:color w:val="000000" w:themeColor="text1"/>
          <w:sz w:val="24"/>
          <w:highlight w:val="none"/>
          <w14:textFill>
            <w14:solidFill>
              <w14:schemeClr w14:val="tx1"/>
            </w14:solidFill>
          </w14:textFill>
        </w:rPr>
        <w:t xml:space="preserve">上传至电子响应文件</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供应商具备安全生产条件，并取得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color w:val="000000" w:themeColor="text1"/>
          <w:sz w:val="24"/>
          <w:highlight w:val="none"/>
          <w14:textFill>
            <w14:solidFill>
              <w14:schemeClr w14:val="tx1"/>
            </w14:solidFill>
          </w14:textFill>
        </w:rPr>
        <w:t xml:space="preserve">安全生产许可证（有效期内）；</w:t>
      </w:r>
      <w:r>
        <w:rPr>
          <w:rFonts w:hint="eastAsia" w:ascii="宋体" w:hAnsi="宋体" w:eastAsia="宋体" w:cs="宋体"/>
          <w:b/>
          <w:bCs/>
          <w:color w:val="000000" w:themeColor="text1"/>
          <w:sz w:val="24"/>
          <w:highlight w:val="none"/>
          <w14:textFill>
            <w14:solidFill>
              <w14:schemeClr w14:val="tx1"/>
            </w14:solidFill>
          </w14:textFill>
        </w:rPr>
        <w:t xml:space="preserve">（扫描件并加盖供应商电子签章</w:t>
      </w:r>
      <w:r>
        <w:rPr>
          <w:rFonts w:hint="eastAsia" w:ascii="宋体" w:hAnsi="宋体" w:eastAsia="宋体" w:cs="宋体"/>
          <w:b/>
          <w:color w:val="000000" w:themeColor="text1"/>
          <w:sz w:val="24"/>
          <w:highlight w:val="none"/>
          <w14:textFill>
            <w14:solidFill>
              <w14:schemeClr w14:val="tx1"/>
            </w14:solidFill>
          </w14:textFill>
        </w:rPr>
        <w:t xml:space="preserve">上传至电子响应文件</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供应商拟派项目负责人必须具有有效的市政公用工程专业二级及以上注册建造师（有效期内），同时取得有效的安全生产考核B类证（有效期内）；</w:t>
      </w:r>
      <w:r>
        <w:rPr>
          <w:rFonts w:hint="eastAsia" w:ascii="宋体" w:hAnsi="宋体" w:eastAsia="宋体" w:cs="宋体"/>
          <w:b/>
          <w:bCs/>
          <w:color w:val="000000" w:themeColor="text1"/>
          <w:sz w:val="24"/>
          <w:highlight w:val="none"/>
          <w14:textFill>
            <w14:solidFill>
              <w14:schemeClr w14:val="tx1"/>
            </w14:solidFill>
          </w14:textFill>
        </w:rPr>
        <w:t xml:space="preserve">（扫描件并加盖供应商电子签章</w:t>
      </w:r>
      <w:r>
        <w:rPr>
          <w:rFonts w:hint="eastAsia" w:ascii="宋体" w:hAnsi="宋体" w:eastAsia="宋体" w:cs="宋体"/>
          <w:b/>
          <w:color w:val="000000" w:themeColor="text1"/>
          <w:sz w:val="24"/>
          <w:highlight w:val="none"/>
          <w14:textFill>
            <w14:solidFill>
              <w14:schemeClr w14:val="tx1"/>
            </w14:solidFill>
          </w14:textFill>
        </w:rPr>
        <w:t xml:space="preserve">上传至电子响应文件</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项目负责人须为本单位正式员工，并提供202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月以来任意1个月供应商为其缴纳的养老保险证明</w:t>
      </w:r>
      <w:r>
        <w:rPr>
          <w:rFonts w:ascii="SimSun" w:hAnsi="SimSun" w:eastAsia="SimSun" w:cs="SimSun"/>
          <w:color w:val="000000"/>
          <w:sz w:val="24"/>
        </w:rPr>
        <w:t xml:space="preserve">；</w:t>
      </w:r>
      <w:r>
        <w:rPr>
          <w:rFonts w:ascii="SimSun" w:hAnsi="SimSun" w:eastAsia="SimSun" w:cs="SimSun"/>
          <w:b/>
          <w:color w:val="000000"/>
          <w:sz w:val="24"/>
        </w:rPr>
        <w:t xml:space="preserve">法定代表人无须提供。</w:t>
      </w:r>
      <w:r>
        <w:rPr>
          <w:rFonts w:hint="eastAsia" w:ascii="宋体" w:hAnsi="宋体" w:eastAsia="宋体" w:cs="宋体"/>
          <w:b/>
          <w:bCs/>
          <w:color w:val="000000" w:themeColor="text1"/>
          <w:sz w:val="24"/>
          <w:highlight w:val="none"/>
          <w14:textFill>
            <w14:solidFill>
              <w14:schemeClr w14:val="tx1"/>
            </w14:solidFill>
          </w14:textFill>
        </w:rPr>
        <w:t xml:space="preserve">（扫描件并加盖供应商电子签章</w:t>
      </w:r>
      <w:r>
        <w:rPr>
          <w:rFonts w:hint="eastAsia" w:ascii="宋体" w:hAnsi="宋体" w:eastAsia="宋体" w:cs="宋体"/>
          <w:b/>
          <w:color w:val="000000" w:themeColor="text1"/>
          <w:sz w:val="24"/>
          <w:highlight w:val="none"/>
          <w14:textFill>
            <w14:solidFill>
              <w14:schemeClr w14:val="tx1"/>
            </w14:solidFill>
          </w14:textFill>
        </w:rPr>
        <w:t xml:space="preserve">上传至电子响应文件</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详见示范格式，并加盖供应商电子签章上传至电子响应文件）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企业没有因骗取中标或者严重违约以及发生重大工程质量、安全生产事故等违法违规问题，被有关部门暂停投标资格并在暂停期内的承诺书；</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详见示范格式，并加盖供应商电子签章上传至电子响应文件）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未处于被责令停业、投标资格被取消或者财产被接管、冻结和破产状态的承诺书。</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详见示范格式，并加盖供应商电子签章上传至电子响应文件）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本项目不接受联合体投标。（未联合体即可）</w:t>
      </w:r>
      <w:r/>
    </w:p>
    <w:p>
      <w:pPr>
        <w:ind w:firstLine="482"/>
        <w:keepLines w:val="0"/>
        <w:keepNext w:val="0"/>
        <w:pageBreakBefore w:val="0"/>
        <w:spacing w:line="520" w:lineRule="exact"/>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注</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520" w:lineRule="exact"/>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2、供应商所提供的资格证明材料应真实、有效，采购人保留对供应商提供的资格证明材料进行核查的权利。如发现供应商提供虚假资格证明材料，采购人将对其进行严肃处理。</w:t>
      </w:r>
      <w:r/>
    </w:p>
    <w:p>
      <w:pPr>
        <w:rPr>
          <w:rFonts w:hint="eastAsia" w:ascii="宋体" w:hAnsi="宋体" w:eastAsia="宋体" w:cs="宋体"/>
          <w:b/>
          <w:color w:val="000000" w:themeColor="text1"/>
          <w:sz w:val="32"/>
          <w:szCs w:val="32"/>
          <w:highlight w:val="none"/>
          <w14:textFill>
            <w14:solidFill>
              <w14:schemeClr w14:val="tx1"/>
            </w14:solidFill>
          </w14:textFill>
        </w:rPr>
      </w:pPr>
      <w:r/>
      <w:bookmarkStart w:id="44" w:name="_Toc247"/>
      <w:r/>
      <w:bookmarkStart w:id="45" w:name="_Toc4355"/>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ind w:firstLine="640"/>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t xml:space="preserve">五、示范格式</w:t>
      </w:r>
      <w:bookmarkEnd w:id="44"/>
      <w:r/>
      <w:bookmarkEnd w:id="45"/>
      <w:r/>
      <w:r/>
    </w:p>
    <w:p>
      <w:pPr>
        <w:ind w:firstLine="640"/>
        <w:jc w:val="left"/>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bookmarkStart w:id="46" w:name="_Toc15248"/>
      <w:r/>
      <w:bookmarkStart w:id="47" w:name="_Toc3914"/>
      <w:r>
        <w:rPr>
          <w:rFonts w:hint="eastAsia" w:ascii="宋体" w:hAnsi="宋体" w:eastAsia="宋体" w:cs="宋体"/>
          <w:b/>
          <w:bCs/>
          <w:color w:val="000000" w:themeColor="text1"/>
          <w:sz w:val="32"/>
          <w:szCs w:val="32"/>
          <w:highlight w:val="none"/>
          <w14:textFill>
            <w14:solidFill>
              <w14:schemeClr w14:val="tx1"/>
            </w14:solidFill>
          </w14:textFill>
        </w:rPr>
        <w:t xml:space="preserve">示范格式一</w:t>
      </w:r>
      <w:bookmarkEnd w:id="46"/>
      <w:r/>
      <w:bookmarkEnd w:id="47"/>
      <w:r/>
      <w:r/>
    </w:p>
    <w:p>
      <w:pPr>
        <w:ind w:firstLine="640"/>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法定代表人资格证明</w:t>
      </w:r>
      <w:r/>
    </w:p>
    <w:p>
      <w:pPr>
        <w:ind w:firstLine="482"/>
        <w:spacing w:line="72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单位名称：</w:t>
      </w:r>
      <w:r/>
    </w:p>
    <w:p>
      <w:pPr>
        <w:ind w:firstLine="482"/>
        <w:spacing w:line="72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地址：</w:t>
      </w:r>
      <w:r/>
    </w:p>
    <w:p>
      <w:pPr>
        <w:ind w:firstLine="482"/>
        <w:spacing w:line="72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姓名：       性别：      年龄：      职务：</w:t>
      </w:r>
      <w:r/>
    </w:p>
    <w:p>
      <w:pPr>
        <w:ind w:left="1" w:firstLine="482"/>
        <w:spacing w:line="7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系</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（供应商名称）</w:t>
      </w:r>
      <w:r>
        <w:rPr>
          <w:rFonts w:hint="eastAsia" w:ascii="宋体" w:hAnsi="宋体" w:eastAsia="宋体" w:cs="宋体"/>
          <w:color w:val="000000" w:themeColor="text1"/>
          <w:sz w:val="24"/>
          <w:highlight w:val="none"/>
          <w:lang w:val="zh-CN"/>
          <w14:textFill>
            <w14:solidFill>
              <w14:schemeClr w14:val="tx1"/>
            </w14:solidFill>
          </w14:textFill>
        </w:rPr>
        <w:t xml:space="preserve">的法定代表人。</w:t>
      </w:r>
      <w:r>
        <w:rPr>
          <w:rFonts w:hint="eastAsia" w:ascii="宋体" w:hAnsi="宋体" w:eastAsia="宋体" w:cs="宋体"/>
          <w:color w:val="000000" w:themeColor="text1"/>
          <w:sz w:val="24"/>
          <w:highlight w:val="none"/>
          <w14:textFill>
            <w14:solidFill>
              <w14:schemeClr w14:val="tx1"/>
            </w14:solidFill>
          </w14:textFill>
        </w:rPr>
        <w:t xml:space="preserve">为参与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），签署上述项目的响应文件、进行磋商、签署合同和处理与之有关的一切事务。</w:t>
      </w:r>
      <w:r/>
    </w:p>
    <w:p>
      <w:pPr>
        <w:ind w:firstLine="482"/>
        <w:spacing w:line="6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特此证明。</w:t>
      </w:r>
      <w:r/>
    </w:p>
    <w:p>
      <w:pPr>
        <w:ind w:firstLine="482"/>
        <w:spacing w:line="6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6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6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r/>
    </w:p>
    <w:p>
      <w:pPr>
        <w:ind w:firstLine="482"/>
        <w:spacing w:line="6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560"/>
        <w:spacing w:line="64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56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56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供应商法定代表人参加磋商的，必须附法定代表人身份证扫描件并加盖供应商电子签章。</w:t>
      </w:r>
      <w:r>
        <w:rPr>
          <w:rFonts w:hint="eastAsia" w:ascii="宋体" w:hAnsi="宋体" w:eastAsia="宋体" w:cs="宋体"/>
          <w:color w:val="000000" w:themeColor="text1"/>
          <w:sz w:val="24"/>
          <w:highlight w:val="none"/>
          <w14:textFill>
            <w14:solidFill>
              <w14:schemeClr w14:val="tx1"/>
            </w14:solidFill>
          </w14:textFill>
        </w:rPr>
        <w:t xml:space="preserve">法定代表人授权其他人参加磋商的，仅需填写“授权委托书”。</w:t>
      </w:r>
      <w:r/>
    </w:p>
    <w:p>
      <w:pPr>
        <w:pStyle w:val="1076"/>
        <w:spacing w:line="560" w:lineRule="exact"/>
        <w:rPr>
          <w:rFonts w:hint="eastAsia" w:ascii="宋体" w:hAnsi="宋体" w:eastAsia="宋体" w:cs="宋体"/>
          <w:color w:val="000000" w:themeColor="text1"/>
          <w:sz w:val="32"/>
          <w:highlight w:val="none"/>
          <w:u w:val="singl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clear="all"/>
      </w:r>
      <w:bookmarkStart w:id="48" w:name="_Toc1850"/>
      <w:r/>
      <w:bookmarkStart w:id="49" w:name="_Toc12779"/>
      <w:r>
        <w:rPr>
          <w:rFonts w:hint="eastAsia" w:ascii="宋体" w:hAnsi="宋体" w:eastAsia="宋体" w:cs="宋体"/>
          <w:b/>
          <w:bCs/>
          <w:color w:val="000000" w:themeColor="text1"/>
          <w:sz w:val="32"/>
          <w:szCs w:val="32"/>
          <w:highlight w:val="none"/>
          <w14:textFill>
            <w14:solidFill>
              <w14:schemeClr w14:val="tx1"/>
            </w14:solidFill>
          </w14:textFill>
        </w:rPr>
        <w:t xml:space="preserve">示范格式二</w:t>
      </w:r>
      <w:bookmarkEnd w:id="48"/>
      <w:r/>
      <w:bookmarkEnd w:id="49"/>
      <w:r/>
      <w:r/>
    </w:p>
    <w:p>
      <w:pPr>
        <w:ind w:firstLine="640"/>
        <w:jc w:val="center"/>
        <w:spacing w:after="156" w:line="440" w:lineRule="exact"/>
        <w:rPr>
          <w:rFonts w:hint="eastAsia" w:ascii="宋体" w:hAnsi="宋体" w:eastAsia="宋体" w:cs="宋体"/>
          <w:b/>
          <w:bCs/>
          <w:color w:val="000000" w:themeColor="text1"/>
          <w:sz w:val="28"/>
          <w:szCs w:val="28"/>
          <w:highlight w:val="none"/>
          <w14:textFill>
            <w14:solidFill>
              <w14:schemeClr w14:val="tx1"/>
            </w14:solidFill>
          </w14:textFill>
        </w:rPr>
      </w:pPr>
      <w:r/>
      <w:bookmarkStart w:id="50" w:name="_Toc28252"/>
      <w:r/>
      <w:bookmarkStart w:id="51" w:name="_Toc4486"/>
      <w:r>
        <w:rPr>
          <w:rFonts w:hint="eastAsia" w:ascii="宋体" w:hAnsi="宋体" w:eastAsia="宋体" w:cs="宋体"/>
          <w:b/>
          <w:bCs/>
          <w:color w:val="000000" w:themeColor="text1"/>
          <w:sz w:val="32"/>
          <w:szCs w:val="32"/>
          <w:highlight w:val="none"/>
          <w14:textFill>
            <w14:solidFill>
              <w14:schemeClr w14:val="tx1"/>
            </w14:solidFill>
          </w14:textFill>
        </w:rPr>
        <w:t xml:space="preserve">授权委托书</w:t>
      </w:r>
      <w:bookmarkEnd w:id="50"/>
      <w:r/>
      <w:bookmarkEnd w:id="51"/>
      <w:r/>
      <w:r/>
    </w:p>
    <w:p>
      <w:pPr>
        <w:ind w:firstLine="480"/>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致</w:t>
      </w:r>
      <w:r>
        <w:rPr>
          <w:rFonts w:hint="eastAsia" w:ascii="宋体" w:hAnsi="宋体" w:eastAsia="宋体" w:cs="宋体"/>
          <w:b/>
          <w:color w:val="000000" w:themeColor="text1"/>
          <w:sz w:val="24"/>
          <w:highlight w:val="none"/>
          <w:u w:val="single"/>
          <w14:textFill>
            <w14:solidFill>
              <w14:schemeClr w14:val="tx1"/>
            </w14:solidFill>
          </w14:textFill>
        </w:rPr>
        <w:t xml:space="preserve">      （采购人）        </w:t>
      </w:r>
      <w:r>
        <w:rPr>
          <w:rFonts w:hint="eastAsia" w:ascii="宋体" w:hAnsi="宋体" w:eastAsia="宋体" w:cs="宋体"/>
          <w:bCs/>
          <w:color w:val="000000" w:themeColor="text1"/>
          <w:sz w:val="24"/>
          <w:highlight w:val="none"/>
          <w14:textFill>
            <w14:solidFill>
              <w14:schemeClr w14:val="tx1"/>
            </w14:solidFill>
          </w14:textFill>
        </w:rPr>
        <w:t xml:space="preserve">:</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本授权书宣告</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地址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出生日期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所在单位</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职务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 份 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兹委托受托人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代表我公司参加</w:t>
      </w:r>
      <w:r>
        <w:rPr>
          <w:rFonts w:hint="eastAsia" w:ascii="宋体" w:hAnsi="宋体" w:cs="宋体"/>
          <w:color w:val="000000" w:themeColor="text1"/>
          <w:sz w:val="24"/>
          <w:highlight w:val="none"/>
          <w:u w:val="single"/>
          <w:lang w:eastAsia="zh-CN"/>
          <w14:textFill>
            <w14:solidFill>
              <w14:schemeClr w14:val="tx1"/>
            </w14:solidFill>
          </w14:textFill>
        </w:rPr>
        <w:t xml:space="preserve">九土咨询（淮安）有限公司</w:t>
      </w:r>
      <w:r>
        <w:rPr>
          <w:rFonts w:hint="eastAsia" w:ascii="宋体" w:hAnsi="宋体" w:eastAsia="宋体" w:cs="宋体"/>
          <w:color w:val="000000" w:themeColor="text1"/>
          <w:sz w:val="24"/>
          <w:highlight w:val="none"/>
          <w14:textFill>
            <w14:solidFill>
              <w14:schemeClr w14:val="tx1"/>
            </w14:solidFill>
          </w14:textFill>
        </w:rPr>
        <w:t xml:space="preserve">组织的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）的政府采购活动，受托人有权在该项目活动中，以我单位的名义签署磋商函和响应文件，与采购人协商、澄清、解释，签订合同书并执行一切与此有关的事项。</w:t>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受托人在办理上述事宜过程中以其自己的名义所签署的所有文件我公司均予以承认。受托人无转委托权。</w:t>
      </w:r>
      <w:r/>
    </w:p>
    <w:p>
      <w:pPr>
        <w:ind w:firstLine="482"/>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至上述事宜处理完毕止。</w:t>
      </w:r>
      <w:r/>
    </w:p>
    <w:p>
      <w:pPr>
        <w:ind w:firstLine="482"/>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委托单位</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r/>
    </w:p>
    <w:p>
      <w:pPr>
        <w:ind w:firstLine="482"/>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w:t>
      </w:r>
      <w:r/>
    </w:p>
    <w:p>
      <w:pPr>
        <w:ind w:firstLine="482"/>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5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供应商委托受托人参加磋商的，必须附受托人身份证扫描件并加盖供应商电子签章。</w:t>
      </w:r>
      <w:r>
        <w:rPr>
          <w:rFonts w:hint="eastAsia" w:ascii="宋体" w:hAnsi="宋体" w:eastAsia="宋体" w:cs="宋体"/>
          <w:color w:val="000000" w:themeColor="text1"/>
          <w:sz w:val="24"/>
          <w:highlight w:val="none"/>
          <w14:textFill>
            <w14:solidFill>
              <w14:schemeClr w14:val="tx1"/>
            </w14:solidFill>
          </w14:textFill>
        </w:rPr>
        <w:t xml:space="preserve">法定代表人直接参加磋商的，仅需填写“法定代表人资格证明”。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7"/>
        <w:ind w:firstLine="640"/>
        <w:jc w:val="left"/>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0"/>
      </w:pPr>
      <w:r/>
      <w:bookmarkStart w:id="52" w:name="_Toc7322"/>
      <w:r/>
      <w:bookmarkStart w:id="53" w:name="_Toc3820"/>
      <w:r/>
      <w:bookmarkStart w:id="54" w:name="_Toc30092"/>
      <w:r/>
      <w:r/>
    </w:p>
    <w:p>
      <w:pPr>
        <w:pStyle w:val="1076"/>
        <w:spacing w:line="560" w:lineRule="exact"/>
        <w:rPr>
          <w:rFonts w:hint="eastAsia" w:ascii="宋体" w:hAnsi="宋体" w:eastAsia="宋体" w:cs="宋体"/>
          <w:b/>
          <w:bCs/>
          <w:color w:val="000000" w:themeColor="text1"/>
          <w:sz w:val="32"/>
          <w:szCs w:val="32"/>
          <w:highlight w:val="none"/>
          <w14:textFill>
            <w14:solidFill>
              <w14:schemeClr w14:val="tx1"/>
            </w14:solidFill>
          </w14:textFill>
        </w:rPr>
      </w:pPr>
      <w:r/>
      <w:bookmarkStart w:id="55" w:name="_Toc4773"/>
      <w:r>
        <w:rPr>
          <w:rFonts w:hint="eastAsia" w:ascii="宋体" w:hAnsi="宋体" w:eastAsia="宋体" w:cs="宋体"/>
          <w:b/>
          <w:bCs/>
          <w:color w:val="000000" w:themeColor="text1"/>
          <w:sz w:val="32"/>
          <w:szCs w:val="32"/>
          <w:highlight w:val="none"/>
          <w14:textFill>
            <w14:solidFill>
              <w14:schemeClr w14:val="tx1"/>
            </w14:solidFill>
          </w14:textFill>
        </w:rPr>
        <w:t xml:space="preserve">示范格式</w:t>
      </w:r>
      <w:bookmarkEnd w:id="52"/>
      <w:r/>
      <w:bookmarkEnd w:id="53"/>
      <w:r>
        <w:rPr>
          <w:rFonts w:hint="eastAsia" w:ascii="宋体" w:hAnsi="宋体" w:eastAsia="宋体" w:cs="宋体"/>
          <w:b/>
          <w:bCs/>
          <w:color w:val="000000" w:themeColor="text1"/>
          <w:sz w:val="32"/>
          <w:szCs w:val="32"/>
          <w:highlight w:val="none"/>
          <w14:textFill>
            <w14:solidFill>
              <w14:schemeClr w14:val="tx1"/>
            </w14:solidFill>
          </w14:textFill>
        </w:rPr>
        <w:t xml:space="preserve">三</w:t>
      </w:r>
      <w:bookmarkEnd w:id="54"/>
      <w:r/>
      <w:bookmarkEnd w:id="55"/>
      <w:r/>
      <w:r/>
    </w:p>
    <w:p>
      <w:pPr>
        <w:jc w:val="center"/>
        <w:spacing w:line="540" w:lineRule="exact"/>
        <w:rPr>
          <w:rFonts w:hint="eastAsia" w:ascii="宋体" w:hAnsi="宋体" w:eastAsia="宋体" w:cs="宋体"/>
          <w:b/>
          <w:bCs/>
          <w:color w:val="000000" w:themeColor="text1"/>
          <w:sz w:val="28"/>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 xml:space="preserve">资格审查承诺书</w:t>
      </w:r>
      <w:r/>
    </w:p>
    <w:p>
      <w:pPr>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（采购人）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采购过程中，作如下承诺：</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具备《中华人民共和国政府采购法》第二十二条第一款规定的六项条件：</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pStyle w:val="827"/>
        <w:ind w:firstLine="480"/>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highlight w:val="none"/>
          <w:lang w:val="zh-TW" w:eastAsia="zh-TW"/>
          <w14:textFill>
            <w14:solidFill>
              <w14:schemeClr w14:val="tx1"/>
            </w14:solidFill>
          </w14:textFill>
        </w:rPr>
        <w:t xml:space="preserve">针对本项目派出的项目经理必须承诺无在建工程，或者虽有在建工程，但合同约定范围内的全部施工任务已临近竣工阶段，并已经向原采购人提出竣工验收申请，原采购人同意其参加其他工程项目的投标竞争；</w:t>
      </w:r>
      <w:r/>
    </w:p>
    <w:p>
      <w:pPr>
        <w:ind w:left="0" w:right="0" w:firstLine="482"/>
        <w:jc w:val="both"/>
        <w:keepLines w:val="0"/>
        <w:keepNext w:val="0"/>
        <w:pageBreakBefore w:val="0"/>
        <w:spacing w:before="0" w:after="0" w:line="400" w:lineRule="exact"/>
        <w:widowControl w:val="off"/>
        <w:rPr>
          <w:rFonts w:hint="eastAsia" w:ascii="宋体" w:hAnsi="宋体" w:eastAsia="宋体" w:cs="宋体"/>
          <w:color w:val="000000" w:themeColor="text1"/>
          <w:sz w:val="24"/>
          <w:highlight w:val="none"/>
          <w:lang w:val="zh-TW" w:eastAsia="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highlight w:val="none"/>
          <w:lang w:val="zh-TW" w:eastAsia="zh-TW"/>
          <w14:textFill>
            <w14:solidFill>
              <w14:schemeClr w14:val="tx1"/>
            </w14:solidFill>
          </w14:textFill>
        </w:rPr>
        <w:t xml:space="preserve">未处于被责令停业、投标资格被取消或者财产被接管、冻结和破产状态；</w:t>
      </w:r>
      <w:r/>
    </w:p>
    <w:p>
      <w:pPr>
        <w:ind w:left="0" w:right="0" w:firstLine="482"/>
        <w:jc w:val="both"/>
        <w:keepLines w:val="0"/>
        <w:keepNext w:val="0"/>
        <w:pageBreakBefore w:val="0"/>
        <w:spacing w:before="0" w:after="0" w:line="400" w:lineRule="exact"/>
        <w:widowControl w:val="off"/>
        <w:rPr>
          <w:rFonts w:hint="eastAsia" w:ascii="宋体" w:hAnsi="宋体" w:eastAsia="宋体" w:cs="宋体"/>
          <w:color w:val="000000" w:themeColor="text1"/>
          <w:sz w:val="24"/>
          <w:highlight w:val="none"/>
          <w:lang w:val="zh-TW" w:eastAsia="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没有</w:t>
      </w:r>
      <w:r>
        <w:rPr>
          <w:rFonts w:hint="eastAsia" w:ascii="宋体" w:hAnsi="宋体" w:eastAsia="宋体" w:cs="宋体"/>
          <w:color w:val="000000" w:themeColor="text1"/>
          <w:sz w:val="24"/>
          <w:highlight w:val="none"/>
          <w:lang w:val="zh-TW" w:eastAsia="zh-TW"/>
          <w14:textFill>
            <w14:solidFill>
              <w14:schemeClr w14:val="tx1"/>
            </w14:solidFill>
          </w14:textFill>
        </w:rPr>
        <w:t xml:space="preserve">没有因骗取中标或者严重违约以及发生重大工程质量、安全生产事故等问题，被有关部门暂停投标资格并在暂停期内；</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与参与本次采购活动的其他供应商的负责人不是同一人，也不存在直接控股、管理关系；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没有为本项目提供整体设计、规范编制或者项目管理、监理、检测等服务；</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参加本次采购活动前，我方没有被“信用中国”网站、“中国政府采购网”列入失信被执行人名单、重大税收违法案件当事人名单、政府采购严重违法失信行为记录名单。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违背了上述承诺，本项目采购人有权取消我方的成交资格，并由采购人将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的违约行为上报相关主管部门作为不良记录，并愿意承担因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的行为所引起的一切法律后果。</w:t>
      </w:r>
      <w:r/>
    </w:p>
    <w:p>
      <w:pPr>
        <w:pStyle w:val="1161"/>
        <w:ind w:right="561"/>
        <w:keepLines w:val="0"/>
        <w:keepNext w:val="0"/>
        <w:pageBreakBefore w:val="0"/>
        <w:spacing w:before="0" w:after="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特此承诺！</w:t>
      </w:r>
      <w:r/>
    </w:p>
    <w:p>
      <w:pPr>
        <w:pStyle w:val="1161"/>
        <w:ind w:right="0" w:firstLine="2880"/>
        <w:jc w:val="right"/>
        <w:keepLines w:val="0"/>
        <w:keepNext w:val="0"/>
        <w:pageBreakBefore w:val="0"/>
        <w:spacing w:before="0" w:after="0"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（电子签章）   </w:t>
      </w:r>
      <w:r/>
    </w:p>
    <w:p>
      <w:pPr>
        <w:ind w:right="0"/>
        <w:jc w:val="right"/>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（电子签章或电子签字）</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right="0"/>
        <w:jc w:val="right"/>
        <w:keepLines w:val="0"/>
        <w:keepNext w:val="0"/>
        <w:pageBreakBefore w:val="0"/>
        <w:spacing w:line="52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w:t>
      </w:r>
      <w:r/>
    </w:p>
    <w:p>
      <w:pPr>
        <w:rPr>
          <w:rFonts w:hint="eastAsia" w:ascii="宋体" w:hAnsi="宋体" w:eastAsia="宋体" w:cs="宋体"/>
          <w:b/>
          <w:color w:val="000000" w:themeColor="text1"/>
          <w:sz w:val="32"/>
          <w:szCs w:val="32"/>
          <w:highlight w:val="none"/>
          <w14:textFill>
            <w14:solidFill>
              <w14:schemeClr w14:val="tx1"/>
            </w14:solidFill>
          </w14:textFill>
        </w:rPr>
      </w:pPr>
      <w:r/>
      <w:bookmarkStart w:id="56" w:name="_Toc22728"/>
      <w:r/>
      <w:r/>
    </w:p>
    <w:p>
      <w:pPr>
        <w:pStyle w:val="1076"/>
        <w:spacing w:line="560" w:lineRule="exact"/>
        <w:rPr>
          <w:rFonts w:hint="eastAsia" w:ascii="宋体" w:hAnsi="宋体" w:eastAsia="宋体" w:cs="宋体"/>
          <w:b/>
          <w:bCs/>
          <w:color w:val="000000" w:themeColor="text1"/>
          <w:sz w:val="32"/>
          <w:szCs w:val="32"/>
          <w:highlight w:val="none"/>
          <w14:textFill>
            <w14:solidFill>
              <w14:schemeClr w14:val="tx1"/>
            </w14:solidFill>
          </w14:textFill>
        </w:rPr>
      </w:pPr>
      <w:r/>
      <w:bookmarkStart w:id="57" w:name="_Toc8809"/>
      <w:r>
        <w:rPr>
          <w:rFonts w:hint="eastAsia" w:ascii="宋体" w:hAnsi="宋体" w:eastAsia="宋体" w:cs="宋体"/>
          <w:b/>
          <w:bCs/>
          <w:color w:val="000000" w:themeColor="text1"/>
          <w:sz w:val="32"/>
          <w:szCs w:val="32"/>
          <w:highlight w:val="none"/>
          <w14:textFill>
            <w14:solidFill>
              <w14:schemeClr w14:val="tx1"/>
            </w14:solidFill>
          </w14:textFill>
        </w:rPr>
        <w:t xml:space="preserve">示范格式四</w:t>
      </w:r>
      <w:bookmarkEnd w:id="56"/>
      <w:r/>
      <w:bookmarkEnd w:id="57"/>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ind w:firstLine="640"/>
        <w:jc w:val="center"/>
        <w:spacing w:line="360" w:lineRule="auto"/>
        <w:tabs>
          <w:tab w:val="left" w:pos="0"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企业声明函（工程）</w:t>
      </w:r>
      <w:r/>
    </w:p>
    <w:p>
      <w:pPr>
        <w:pStyle w:val="1037"/>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致</w:t>
      </w:r>
      <w:r>
        <w:rPr>
          <w:rFonts w:hint="eastAsia" w:ascii="宋体" w:hAnsi="宋体" w:eastAsia="宋体" w:cs="宋体"/>
          <w:b/>
          <w:color w:val="000000" w:themeColor="text1"/>
          <w:sz w:val="24"/>
          <w:highlight w:val="none"/>
          <w:u w:val="single"/>
          <w14:textFill>
            <w14:solidFill>
              <w14:schemeClr w14:val="tx1"/>
            </w14:solidFill>
          </w14:textFill>
        </w:rPr>
        <w:t xml:space="preserve">      （采购人）        </w:t>
      </w:r>
      <w:r>
        <w:rPr>
          <w:rFonts w:hint="eastAsia" w:ascii="宋体" w:hAnsi="宋体" w:eastAsia="宋体" w:cs="宋体"/>
          <w:b/>
          <w:color w:val="000000" w:themeColor="text1"/>
          <w:sz w:val="24"/>
          <w:highlight w:val="none"/>
          <w14:textFill>
            <w14:solidFill>
              <w14:schemeClr w14:val="tx1"/>
            </w14:solidFill>
          </w14:textFill>
        </w:rPr>
        <w:t xml:space="preserve">:</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bCs/>
          <w:color w:val="000000" w:themeColor="text1"/>
          <w:sz w:val="24"/>
          <w:highlight w:val="none"/>
          <w:u w:val="single"/>
          <w14:textFill>
            <w14:solidFill>
              <w14:schemeClr w14:val="tx1"/>
            </w14:solidFill>
          </w14:textFill>
        </w:rPr>
        <w:t xml:space="preserve">（单位名称）</w:t>
      </w:r>
      <w:r>
        <w:rPr>
          <w:rFonts w:hint="eastAsia" w:ascii="宋体" w:hAnsi="宋体" w:eastAsia="宋体" w:cs="宋体"/>
          <w:bCs/>
          <w:color w:val="000000" w:themeColor="text1"/>
          <w:sz w:val="24"/>
          <w:highlight w:val="none"/>
          <w14:textFill>
            <w14:solidFill>
              <w14:schemeClr w14:val="tx1"/>
            </w14:solidFill>
          </w14:textFill>
        </w:rPr>
        <w:t xml:space="preserve">的</w:t>
      </w:r>
      <w:r>
        <w:rPr>
          <w:rFonts w:hint="eastAsia" w:ascii="宋体" w:hAnsi="宋体" w:eastAsia="宋体" w:cs="宋体"/>
          <w:bCs/>
          <w:color w:val="000000" w:themeColor="text1"/>
          <w:sz w:val="24"/>
          <w:highlight w:val="none"/>
          <w:u w:val="single"/>
          <w14:textFill>
            <w14:solidFill>
              <w14:schemeClr w14:val="tx1"/>
            </w14:solidFill>
          </w14:textFill>
        </w:rPr>
        <w:t xml:space="preserve">（项目名称）</w:t>
      </w:r>
      <w:r>
        <w:rPr>
          <w:rFonts w:hint="eastAsia" w:ascii="宋体" w:hAnsi="宋体" w:eastAsia="宋体" w:cs="宋体"/>
          <w:bCs/>
          <w:color w:val="000000" w:themeColor="text1"/>
          <w:sz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bCs/>
          <w:color w:val="000000" w:themeColor="text1"/>
          <w:sz w:val="24"/>
          <w:highlight w:val="none"/>
          <w14:textFill>
            <w14:solidFill>
              <w14:schemeClr w14:val="tx1"/>
            </w14:solidFill>
          </w14:textFill>
        </w:rPr>
        <w:t xml:space="preserve">，属于</w:t>
      </w:r>
      <w:r>
        <w:rPr>
          <w:rFonts w:hint="eastAsia" w:ascii="宋体" w:hAnsi="宋体" w:eastAsia="宋体" w:cs="宋体"/>
          <w:b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highlight w:val="none"/>
          <w14:textFill>
            <w14:solidFill>
              <w14:schemeClr w14:val="tx1"/>
            </w14:solidFill>
          </w14:textFill>
        </w:rPr>
        <w:t xml:space="preserve">；承建（承接）企业为</w:t>
      </w:r>
      <w:r>
        <w:rPr>
          <w:rFonts w:hint="eastAsia" w:ascii="宋体" w:hAnsi="宋体" w:eastAsia="宋体" w:cs="宋体"/>
          <w:b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bCs/>
          <w:color w:val="000000" w:themeColor="text1"/>
          <w:sz w:val="24"/>
          <w:highlight w:val="none"/>
          <w14:textFill>
            <w14:solidFill>
              <w14:schemeClr w14:val="tx1"/>
            </w14:solidFill>
          </w14:textFill>
        </w:rPr>
        <w:t xml:space="preserve">，从业人员</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万元，属于</w:t>
      </w:r>
      <w:r>
        <w:rPr>
          <w:rFonts w:hint="eastAsia" w:ascii="宋体" w:hAnsi="宋体" w:eastAsia="宋体" w:cs="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bCs/>
          <w:color w:val="000000" w:themeColor="text1"/>
          <w:sz w:val="24"/>
          <w:highlight w:val="none"/>
          <w14:textFill>
            <w14:solidFill>
              <w14:schemeClr w14:val="tx1"/>
            </w14:solidFill>
          </w14:textFill>
        </w:rPr>
        <w:t xml:space="preserve">； </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highlight w:val="none"/>
          <w14:textFill>
            <w14:solidFill>
              <w14:schemeClr w14:val="tx1"/>
            </w14:solidFill>
          </w14:textFill>
        </w:rPr>
        <w:t xml:space="preserve">，属于</w:t>
      </w:r>
      <w:r>
        <w:rPr>
          <w:rFonts w:hint="eastAsia" w:ascii="宋体" w:hAnsi="宋体" w:eastAsia="宋体" w:cs="宋体"/>
          <w:b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highlight w:val="none"/>
          <w14:textFill>
            <w14:solidFill>
              <w14:schemeClr w14:val="tx1"/>
            </w14:solidFill>
          </w14:textFill>
        </w:rPr>
        <w:t xml:space="preserve">；承建（承接）企业为</w:t>
      </w:r>
      <w:r>
        <w:rPr>
          <w:rFonts w:hint="eastAsia" w:ascii="宋体" w:hAnsi="宋体" w:eastAsia="宋体" w:cs="宋体"/>
          <w:b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bCs/>
          <w:color w:val="000000" w:themeColor="text1"/>
          <w:sz w:val="24"/>
          <w:highlight w:val="none"/>
          <w14:textFill>
            <w14:solidFill>
              <w14:schemeClr w14:val="tx1"/>
            </w14:solidFill>
          </w14:textFill>
        </w:rPr>
        <w:t xml:space="preserve">，从业人员</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万元，属于（中型企业、小型企业、微型企业）；</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供应商：</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（电子签章）     </w:t>
      </w:r>
      <w:r/>
    </w:p>
    <w:p>
      <w:pPr>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法定代表人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（电子签章或电子签字）</w:t>
      </w:r>
      <w:r/>
    </w:p>
    <w:p>
      <w:pPr>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日期：</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日</w:t>
      </w:r>
      <w:r/>
    </w:p>
    <w:p>
      <w:pPr>
        <w:pStyle w:val="1037"/>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7"/>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注：从业人员、营业收入、资产总额填报上一年度数据，无上一年度数据的新成立企业可不填报。</w:t>
      </w:r>
      <w:r/>
    </w:p>
    <w:p>
      <w:pPr>
        <w:pStyle w:val="1037"/>
        <w:ind w:firstLine="640"/>
        <w:jc w:val="left"/>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0"/>
      </w:pPr>
      <w:r/>
      <w:bookmarkStart w:id="58" w:name="_Toc6841"/>
      <w:r/>
      <w:r/>
    </w:p>
    <w:p>
      <w:pPr>
        <w:pStyle w:val="1037"/>
        <w:ind w:firstLine="640"/>
        <w:jc w:val="left"/>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b/>
          <w:color w:val="000000" w:themeColor="text1"/>
          <w:sz w:val="32"/>
          <w:szCs w:val="32"/>
          <w:highlight w:val="none"/>
          <w14:textFill>
            <w14:solidFill>
              <w14:schemeClr w14:val="tx1"/>
            </w14:solidFill>
          </w14:textFill>
        </w:rPr>
      </w:r>
      <w:r/>
    </w:p>
    <w:p>
      <w:pPr>
        <w:pStyle w:val="1037"/>
        <w:ind w:firstLine="640"/>
        <w:jc w:val="left"/>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b/>
          <w:color w:val="000000" w:themeColor="text1"/>
          <w:sz w:val="32"/>
          <w:szCs w:val="32"/>
          <w:highlight w:val="none"/>
          <w14:textFill>
            <w14:solidFill>
              <w14:schemeClr w14:val="tx1"/>
            </w14:solidFill>
          </w14:textFill>
        </w:rPr>
      </w:r>
      <w:r/>
    </w:p>
    <w:p>
      <w:pPr>
        <w:pStyle w:val="1076"/>
        <w:spacing w:line="560" w:lineRule="exact"/>
        <w:rPr>
          <w:rFonts w:hint="eastAsia" w:ascii="宋体" w:hAnsi="宋体" w:eastAsia="宋体" w:cs="宋体"/>
          <w:b/>
          <w:bCs/>
          <w:color w:val="000000" w:themeColor="text1"/>
          <w:sz w:val="32"/>
          <w:szCs w:val="32"/>
          <w:highlight w:val="none"/>
          <w14:textFill>
            <w14:solidFill>
              <w14:schemeClr w14:val="tx1"/>
            </w14:solidFill>
          </w14:textFill>
        </w:rPr>
      </w:pPr>
      <w:r/>
      <w:bookmarkStart w:id="59" w:name="_Toc10823"/>
      <w:r>
        <w:rPr>
          <w:rFonts w:hint="eastAsia" w:ascii="宋体" w:hAnsi="宋体" w:eastAsia="宋体" w:cs="宋体"/>
          <w:b/>
          <w:bCs/>
          <w:color w:val="000000" w:themeColor="text1"/>
          <w:sz w:val="32"/>
          <w:szCs w:val="32"/>
          <w:highlight w:val="none"/>
          <w14:textFill>
            <w14:solidFill>
              <w14:schemeClr w14:val="tx1"/>
            </w14:solidFill>
          </w14:textFill>
        </w:rPr>
        <w:t xml:space="preserve">示范格式五</w:t>
      </w:r>
      <w:bookmarkEnd w:id="58"/>
      <w:r/>
      <w:bookmarkEnd w:id="59"/>
      <w:r/>
      <w:r/>
    </w:p>
    <w:p>
      <w:pPr>
        <w:pStyle w:val="1076"/>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bookmarkStart w:id="60" w:name="_Toc20827"/>
      <w:r/>
      <w:bookmarkStart w:id="61" w:name="_Toc29418"/>
      <w:r>
        <w:rPr>
          <w:rFonts w:hint="eastAsia" w:ascii="宋体" w:hAnsi="宋体" w:eastAsia="宋体" w:cs="宋体"/>
          <w:b/>
          <w:bCs/>
          <w:color w:val="000000" w:themeColor="text1"/>
          <w:sz w:val="32"/>
          <w:szCs w:val="32"/>
          <w:highlight w:val="none"/>
          <w14:textFill>
            <w14:solidFill>
              <w14:schemeClr w14:val="tx1"/>
            </w14:solidFill>
          </w14:textFill>
        </w:rPr>
        <w:t xml:space="preserve">残疾人福利性单位声明函</w:t>
      </w:r>
      <w:bookmarkEnd w:id="60"/>
      <w:r/>
      <w:bookmarkEnd w:id="61"/>
      <w:r/>
      <w:r/>
    </w:p>
    <w:p>
      <w:pPr>
        <w:pStyle w:val="1037"/>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致</w:t>
      </w:r>
      <w:r>
        <w:rPr>
          <w:rFonts w:hint="eastAsia" w:ascii="宋体" w:hAnsi="宋体" w:eastAsia="宋体" w:cs="宋体"/>
          <w:b/>
          <w:color w:val="000000" w:themeColor="text1"/>
          <w:sz w:val="24"/>
          <w:highlight w:val="none"/>
          <w:u w:val="single"/>
          <w14:textFill>
            <w14:solidFill>
              <w14:schemeClr w14:val="tx1"/>
            </w14:solidFill>
          </w14:textFill>
        </w:rPr>
        <w:t xml:space="preserve">      （采购人）        </w:t>
      </w:r>
      <w:r>
        <w:rPr>
          <w:rFonts w:hint="eastAsia" w:ascii="宋体" w:hAnsi="宋体" w:eastAsia="宋体" w:cs="宋体"/>
          <w:b/>
          <w:color w:val="000000" w:themeColor="text1"/>
          <w:sz w:val="24"/>
          <w:highlight w:val="none"/>
          <w14:textFill>
            <w14:solidFill>
              <w14:schemeClr w14:val="tx1"/>
            </w14:solidFill>
          </w14:textFill>
        </w:rPr>
        <w:t xml:space="preserve">:</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1、根据《财政部 民政部 中国残疾人联合会关于促进残疾人就业政府采购政策的通知》（财库〔2017〕141号）规定的划分标准，本公司为残疾人福利性企业。</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2、本单位参加</w:t>
      </w:r>
      <w:r>
        <w:rPr>
          <w:rFonts w:hint="eastAsia" w:ascii="宋体" w:hAnsi="宋体" w:eastAsia="宋体" w:cs="宋体"/>
          <w:bCs/>
          <w:color w:val="000000" w:themeColor="text1"/>
          <w:sz w:val="24"/>
          <w:highlight w:val="none"/>
          <w:u w:val="single"/>
          <w14:textFill>
            <w14:solidFill>
              <w14:schemeClr w14:val="tx1"/>
            </w14:solidFill>
          </w14:textFill>
        </w:rPr>
        <w:t xml:space="preserve">（采购单位名称）</w:t>
      </w:r>
      <w:r>
        <w:rPr>
          <w:rFonts w:hint="eastAsia" w:ascii="宋体" w:hAnsi="宋体" w:eastAsia="宋体" w:cs="宋体"/>
          <w:bCs/>
          <w:color w:val="000000" w:themeColor="text1"/>
          <w:sz w:val="24"/>
          <w:highlight w:val="none"/>
          <w14:textFill>
            <w14:solidFill>
              <w14:schemeClr w14:val="tx1"/>
            </w14:solidFill>
          </w14:textFill>
        </w:rPr>
        <w:t xml:space="preserve"> 的</w:t>
      </w:r>
      <w:r>
        <w:rPr>
          <w:rFonts w:hint="eastAsia" w:ascii="宋体" w:hAnsi="宋体" w:eastAsia="宋体" w:cs="宋体"/>
          <w:bCs/>
          <w:color w:val="000000" w:themeColor="text1"/>
          <w:sz w:val="24"/>
          <w:highlight w:val="none"/>
          <w:u w:val="single"/>
          <w14:textFill>
            <w14:solidFill>
              <w14:schemeClr w14:val="tx1"/>
            </w14:solidFill>
          </w14:textFill>
        </w:rPr>
        <w:t xml:space="preserve">（采购项目名称）  </w:t>
      </w:r>
      <w:r>
        <w:rPr>
          <w:rFonts w:hint="eastAsia" w:ascii="宋体" w:hAnsi="宋体" w:eastAsia="宋体" w:cs="宋体"/>
          <w:bCs/>
          <w:color w:val="000000" w:themeColor="text1"/>
          <w:sz w:val="24"/>
          <w:highlight w:val="none"/>
          <w14:textFill>
            <w14:solidFill>
              <w14:schemeClr w14:val="tx1"/>
            </w14:solidFill>
          </w14:textFill>
        </w:rPr>
        <w:t xml:space="preserve">采购活动提供本企业制造的货物，由本企业承担工程、提供服务，或者提供其他残疾人福利性单位制造的货物不包括使用非残疾人福利性单位注册商标的货物。</w:t>
      </w:r>
      <w:r/>
    </w:p>
    <w:p>
      <w:pPr>
        <w:pStyle w:val="1037"/>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本公司对上述声明的真实性负责。如有虚假，将依法承担相应责任。</w:t>
      </w:r>
      <w:r/>
    </w:p>
    <w:p>
      <w:pPr>
        <w:pStyle w:val="1037"/>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（电子签章）     </w:t>
      </w:r>
      <w:r/>
    </w:p>
    <w:p>
      <w:pPr>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法定代表人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（电子签章或电子签字）</w:t>
      </w:r>
      <w:r/>
    </w:p>
    <w:p>
      <w:pPr>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日期：</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日</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非残疾人福利性单位不需提供此函。</w:t>
      </w:r>
      <w:bookmarkEnd w:id="62"/>
      <w:r/>
      <w:r/>
    </w:p>
    <w:sectPr>
      <w:footerReference w:type="default" r:id="rId15"/>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华文细黑">
    <w:panose1 w:val="02010600040101010101"/>
  </w:font>
  <w:font w:name="华文彩云">
    <w:panose1 w:val="0201080004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2243"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3224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3pt;height:12.1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2603800</wp:posOffset>
              </wp:positionH>
              <wp:positionV relativeFrom="paragraph">
                <wp:posOffset>-6225</wp:posOffset>
              </wp:positionV>
              <wp:extent cx="244376" cy="153339"/>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24437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05.0pt;mso-position-horizontal:absolute;mso-position-vertical-relative:text;margin-top:-0.5pt;mso-position-vertical:absolute;width:19.2pt;height:12.1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2822" cy="153339"/>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23282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8.3pt;height:12.1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7341" cy="153339"/>
              <wp:effectExtent l="3175" t="3175" r="3175" b="3175"/>
              <wp:wrapNone/>
              <wp:docPr id="4" name="文本框 7"/>
              <wp:cNvGraphicFramePr/>
              <a:graphic xmlns:a="http://schemas.openxmlformats.org/drawingml/2006/main">
                <a:graphicData uri="http://schemas.microsoft.com/office/word/2010/wordprocessingShape">
                  <wps:wsp>
                    <wps:cNvPr id="0" name=""/>
                    <wps:cNvSpPr txBox="1"/>
                    <wps:spPr bwMode="auto">
                      <a:xfrm flipH="0" flipV="0">
                        <a:off x="0" y="0"/>
                        <a:ext cx="20734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6.3pt;height:12.1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Times New Roman" w:hAnsi="Times New Roman" w:eastAsia="宋体" w:cs="Times New Roman"/>
      <w:sz w:val="21"/>
      <w:szCs w:val="24"/>
    </w:rPr>
  </w:style>
  <w:style w:type="paragraph" w:styleId="812">
    <w:name w:val="Heading 1"/>
    <w:basedOn w:val="811"/>
    <w:next w:val="811"/>
    <w:uiPriority w:val="9"/>
    <w:qFormat/>
    <w:pPr>
      <w:keepLines/>
      <w:keepNext/>
      <w:spacing w:before="480" w:after="200"/>
      <w:outlineLvl w:val="0"/>
    </w:pPr>
    <w:rPr>
      <w:rFonts w:ascii="Arial" w:hAnsi="Arial" w:eastAsia="Arial" w:cs="Arial"/>
      <w:sz w:val="40"/>
      <w:szCs w:val="40"/>
    </w:rPr>
  </w:style>
  <w:style w:type="paragraph" w:styleId="813">
    <w:name w:val="Heading 2"/>
    <w:basedOn w:val="811"/>
    <w:next w:val="811"/>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11"/>
    <w:next w:val="811"/>
    <w:uiPriority w:val="9"/>
    <w:unhideWhenUsed/>
    <w:qFormat/>
    <w:pPr>
      <w:keepLines/>
      <w:keepNext/>
      <w:spacing w:before="320" w:after="200"/>
      <w:outlineLvl w:val="4"/>
    </w:pPr>
    <w:rPr>
      <w:rFonts w:ascii="Arial" w:hAnsi="Arial" w:eastAsia="Arial" w:cs="Arial"/>
      <w:b/>
      <w:bCs/>
      <w:sz w:val="24"/>
    </w:rPr>
  </w:style>
  <w:style w:type="paragraph" w:styleId="817">
    <w:name w:val="Heading 6"/>
    <w:basedOn w:val="811"/>
    <w:next w:val="811"/>
    <w:link w:val="895"/>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97"/>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98"/>
    <w:uiPriority w:val="9"/>
    <w:unhideWhenUsed/>
    <w:qFormat/>
    <w:pPr>
      <w:keepLines/>
      <w:keepNext/>
      <w:spacing w:before="320" w:after="200"/>
      <w:outlineLvl w:val="8"/>
    </w:pPr>
    <w:rPr>
      <w:rFonts w:ascii="Arial" w:hAnsi="Arial" w:eastAsia="Arial" w:cs="Arial"/>
      <w:i/>
      <w:iCs/>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39"/>
    <w:unhideWhenUsed/>
    <w:qFormat/>
    <w:pPr>
      <w:ind w:left="1701"/>
      <w:spacing w:after="57"/>
    </w:pPr>
  </w:style>
  <w:style w:type="paragraph" w:styleId="824">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toa heading"/>
    <w:basedOn w:val="811"/>
    <w:next w:val="811"/>
    <w:uiPriority w:val="0"/>
    <w:qFormat/>
    <w:rPr>
      <w:rFonts w:ascii="Arial" w:hAnsi="Arial"/>
      <w:sz w:val="24"/>
    </w:rPr>
  </w:style>
  <w:style w:type="paragraph" w:styleId="826">
    <w:name w:val="Body Text"/>
    <w:basedOn w:val="81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27">
    <w:name w:val="Body Text Indent"/>
    <w:basedOn w:val="811"/>
    <w:uiPriority w:val="0"/>
    <w:qFormat/>
    <w:pPr>
      <w:ind w:firstLine="630"/>
    </w:pPr>
    <w:rPr>
      <w:rFonts w:ascii="楷体_GB2312" w:eastAsia="楷体_GB2312"/>
      <w:sz w:val="32"/>
      <w:szCs w:val="20"/>
    </w:rPr>
  </w:style>
  <w:style w:type="paragraph" w:styleId="828">
    <w:name w:val="toc 5"/>
    <w:basedOn w:val="811"/>
    <w:next w:val="811"/>
    <w:uiPriority w:val="39"/>
    <w:unhideWhenUsed/>
    <w:qFormat/>
    <w:pPr>
      <w:ind w:left="1134"/>
      <w:spacing w:after="57"/>
    </w:pPr>
  </w:style>
  <w:style w:type="paragraph" w:styleId="829">
    <w:name w:val="toc 3"/>
    <w:basedOn w:val="811"/>
    <w:next w:val="811"/>
    <w:uiPriority w:val="39"/>
    <w:unhideWhenUsed/>
    <w:qFormat/>
    <w:pPr>
      <w:ind w:left="567"/>
      <w:spacing w:after="57"/>
    </w:pPr>
  </w:style>
  <w:style w:type="paragraph" w:styleId="830">
    <w:name w:val="toc 8"/>
    <w:basedOn w:val="811"/>
    <w:next w:val="811"/>
    <w:uiPriority w:val="39"/>
    <w:unhideWhenUsed/>
    <w:qFormat/>
    <w:pPr>
      <w:ind w:left="1984"/>
      <w:spacing w:after="57"/>
    </w:pPr>
  </w:style>
  <w:style w:type="paragraph" w:styleId="831">
    <w:name w:val="Body Text Indent 2"/>
    <w:basedOn w:val="811"/>
    <w:uiPriority w:val="0"/>
    <w:qFormat/>
    <w:pPr>
      <w:ind w:firstLine="630"/>
    </w:pPr>
    <w:rPr>
      <w:sz w:val="28"/>
    </w:rPr>
  </w:style>
  <w:style w:type="paragraph" w:styleId="832">
    <w:name w:val="endnote text"/>
    <w:basedOn w:val="811"/>
    <w:link w:val="1032"/>
    <w:uiPriority w:val="99"/>
    <w:semiHidden/>
    <w:unhideWhenUsed/>
    <w:qFormat/>
    <w:rPr>
      <w:sz w:val="20"/>
    </w:rPr>
  </w:style>
  <w:style w:type="paragraph" w:styleId="833">
    <w:name w:val="Balloon Text"/>
    <w:basedOn w:val="811"/>
    <w:link w:val="1488"/>
    <w:uiPriority w:val="99"/>
    <w:semiHidden/>
    <w:unhideWhenUsed/>
    <w:qFormat/>
    <w:rPr>
      <w:sz w:val="18"/>
      <w:szCs w:val="18"/>
    </w:rPr>
  </w:style>
  <w:style w:type="paragraph" w:styleId="834">
    <w:name w:val="Footer"/>
    <w:basedOn w:val="811"/>
    <w:link w:val="906"/>
    <w:uiPriority w:val="99"/>
    <w:unhideWhenUsed/>
    <w:qFormat/>
    <w:pPr>
      <w:tabs>
        <w:tab w:val="center" w:pos="7143" w:leader="none"/>
        <w:tab w:val="right" w:pos="14287" w:leader="none"/>
      </w:tabs>
    </w:pPr>
  </w:style>
  <w:style w:type="paragraph" w:styleId="835">
    <w:name w:val="Header"/>
    <w:basedOn w:val="811"/>
    <w:uiPriority w:val="99"/>
    <w:unhideWhenUsed/>
    <w:qFormat/>
    <w:pPr>
      <w:tabs>
        <w:tab w:val="center" w:pos="7143" w:leader="none"/>
        <w:tab w:val="right" w:pos="14287" w:leader="none"/>
      </w:tabs>
    </w:pPr>
  </w:style>
  <w:style w:type="paragraph" w:styleId="836">
    <w:name w:val="toc 1"/>
    <w:basedOn w:val="811"/>
    <w:next w:val="811"/>
    <w:uiPriority w:val="39"/>
    <w:unhideWhenUsed/>
    <w:qFormat/>
    <w:pPr>
      <w:spacing w:after="57"/>
    </w:pPr>
  </w:style>
  <w:style w:type="paragraph" w:styleId="837">
    <w:name w:val="toc 4"/>
    <w:basedOn w:val="811"/>
    <w:next w:val="811"/>
    <w:uiPriority w:val="39"/>
    <w:unhideWhenUsed/>
    <w:qFormat/>
    <w:pPr>
      <w:ind w:left="850"/>
      <w:spacing w:after="57"/>
    </w:pPr>
  </w:style>
  <w:style w:type="paragraph" w:styleId="838">
    <w:name w:val="index heading"/>
    <w:basedOn w:val="811"/>
    <w:next w:val="839"/>
    <w:uiPriority w:val="0"/>
    <w:qFormat/>
    <w:pPr>
      <w:jc w:val="both"/>
      <w:widowControl w:val="off"/>
    </w:pPr>
    <w:rPr>
      <w:rFonts w:ascii="Arial" w:hAnsi="Arial" w:cs="Arial"/>
      <w:b/>
      <w:szCs w:val="24"/>
    </w:rPr>
  </w:style>
  <w:style w:type="paragraph" w:styleId="839">
    <w:name w:val="index 1"/>
    <w:basedOn w:val="811"/>
    <w:next w:val="811"/>
    <w:uiPriority w:val="0"/>
    <w:qFormat/>
    <w:pPr>
      <w:jc w:val="center"/>
      <w:spacing w:line="220" w:lineRule="exact"/>
      <w:widowControl w:val="off"/>
    </w:pPr>
    <w:rPr>
      <w:rFonts w:ascii="仿宋_GB2312" w:eastAsia="仿宋_GB2312"/>
      <w:szCs w:val="20"/>
    </w:rPr>
  </w:style>
  <w:style w:type="paragraph" w:styleId="840">
    <w:name w:val="Subtitle"/>
    <w:basedOn w:val="811"/>
    <w:next w:val="811"/>
    <w:link w:val="901"/>
    <w:uiPriority w:val="11"/>
    <w:qFormat/>
    <w:pPr>
      <w:spacing w:before="200" w:after="200"/>
    </w:pPr>
    <w:rPr>
      <w:sz w:val="24"/>
    </w:rPr>
  </w:style>
  <w:style w:type="paragraph" w:styleId="841">
    <w:name w:val="footnote text"/>
    <w:basedOn w:val="811"/>
    <w:uiPriority w:val="99"/>
    <w:semiHidden/>
    <w:unhideWhenUsed/>
    <w:qFormat/>
    <w:pPr>
      <w:spacing w:after="40"/>
    </w:pPr>
    <w:rPr>
      <w:sz w:val="18"/>
    </w:rPr>
  </w:style>
  <w:style w:type="paragraph" w:styleId="842">
    <w:name w:val="toc 6"/>
    <w:basedOn w:val="811"/>
    <w:next w:val="811"/>
    <w:uiPriority w:val="39"/>
    <w:unhideWhenUsed/>
    <w:qFormat/>
    <w:pPr>
      <w:ind w:left="1417"/>
      <w:spacing w:after="57"/>
    </w:pPr>
  </w:style>
  <w:style w:type="paragraph" w:styleId="843">
    <w:name w:val="table of figures"/>
    <w:basedOn w:val="811"/>
    <w:next w:val="811"/>
    <w:uiPriority w:val="99"/>
    <w:unhideWhenUsed/>
    <w:qFormat/>
  </w:style>
  <w:style w:type="paragraph" w:styleId="844">
    <w:name w:val="toc 2"/>
    <w:basedOn w:val="811"/>
    <w:next w:val="811"/>
    <w:uiPriority w:val="39"/>
    <w:unhideWhenUsed/>
    <w:qFormat/>
    <w:pPr>
      <w:ind w:left="283"/>
      <w:spacing w:after="57"/>
    </w:pPr>
  </w:style>
  <w:style w:type="paragraph" w:styleId="845">
    <w:name w:val="toc 9"/>
    <w:basedOn w:val="811"/>
    <w:next w:val="811"/>
    <w:uiPriority w:val="39"/>
    <w:unhideWhenUsed/>
    <w:qFormat/>
    <w:pPr>
      <w:ind w:left="2268"/>
      <w:spacing w:after="57"/>
    </w:pPr>
  </w:style>
  <w:style w:type="paragraph" w:styleId="846">
    <w:name w:val="Title"/>
    <w:basedOn w:val="811"/>
    <w:next w:val="811"/>
    <w:uiPriority w:val="10"/>
    <w:qFormat/>
    <w:pPr>
      <w:contextualSpacing/>
      <w:spacing w:before="300" w:after="200"/>
    </w:pPr>
    <w:rPr>
      <w:sz w:val="48"/>
      <w:szCs w:val="48"/>
    </w:rPr>
  </w:style>
  <w:style w:type="paragraph" w:styleId="847">
    <w:name w:val="Body Text First Indent"/>
    <w:basedOn w:val="826"/>
    <w:next w:val="848"/>
    <w:uiPriority w:val="0"/>
    <w:qFormat/>
    <w:pPr>
      <w:ind w:firstLine="420"/>
      <w:spacing w:after="120"/>
    </w:pPr>
    <w:rPr>
      <w:sz w:val="21"/>
    </w:rPr>
  </w:style>
  <w:style w:type="paragraph" w:styleId="848">
    <w:name w:val="Body Text First Indent 2"/>
    <w:basedOn w:val="827"/>
    <w:next w:val="844"/>
    <w:uiPriority w:val="0"/>
    <w:qFormat/>
    <w:pPr>
      <w:ind w:left="420" w:firstLine="420"/>
      <w:spacing w:after="120"/>
      <w:widowControl/>
    </w:pPr>
    <w:rPr>
      <w:rFonts w:ascii="仿宋_GB2312" w:eastAsia="仿宋_GB2312"/>
      <w:color w:val="ff6600"/>
      <w:sz w:val="21"/>
    </w:r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basedOn w:val="821"/>
    <w:uiPriority w:val="22"/>
    <w:qFormat/>
  </w:style>
  <w:style w:type="character" w:styleId="851">
    <w:name w:val="endnote reference"/>
    <w:uiPriority w:val="99"/>
    <w:semiHidden/>
    <w:unhideWhenUsed/>
    <w:qFormat/>
    <w:rPr>
      <w:vertAlign w:val="superscript"/>
    </w:rPr>
  </w:style>
  <w:style w:type="character" w:styleId="852">
    <w:name w:val="page number"/>
    <w:basedOn w:val="821"/>
    <w:uiPriority w:val="0"/>
    <w:qFormat/>
  </w:style>
  <w:style w:type="character" w:styleId="853">
    <w:name w:val="FollowedHyperlink"/>
    <w:basedOn w:val="821"/>
    <w:uiPriority w:val="99"/>
    <w:semiHidden/>
    <w:unhideWhenUsed/>
    <w:qFormat/>
    <w:rPr>
      <w:color w:val="800080"/>
      <w:u w:val="none"/>
    </w:rPr>
  </w:style>
  <w:style w:type="character" w:styleId="854">
    <w:name w:val="Emphasis"/>
    <w:basedOn w:val="821"/>
    <w:uiPriority w:val="20"/>
    <w:qFormat/>
  </w:style>
  <w:style w:type="character" w:styleId="855">
    <w:name w:val="HTML Definition"/>
    <w:basedOn w:val="821"/>
    <w:uiPriority w:val="99"/>
    <w:semiHidden/>
    <w:unhideWhenUsed/>
    <w:qFormat/>
  </w:style>
  <w:style w:type="character" w:styleId="856">
    <w:name w:val="HTML Typewriter"/>
    <w:basedOn w:val="821"/>
    <w:uiPriority w:val="99"/>
    <w:semiHidden/>
    <w:unhideWhenUsed/>
    <w:qFormat/>
    <w:rPr>
      <w:rFonts w:hint="default" w:ascii="monospace" w:hAnsi="monospace" w:eastAsia="monospace" w:cs="monospace"/>
      <w:sz w:val="20"/>
    </w:rPr>
  </w:style>
  <w:style w:type="character" w:styleId="857">
    <w:name w:val="HTML Acronym"/>
    <w:basedOn w:val="821"/>
    <w:uiPriority w:val="99"/>
    <w:semiHidden/>
    <w:unhideWhenUsed/>
    <w:qFormat/>
  </w:style>
  <w:style w:type="character" w:styleId="858">
    <w:name w:val="HTML Variable"/>
    <w:basedOn w:val="821"/>
    <w:uiPriority w:val="99"/>
    <w:semiHidden/>
    <w:unhideWhenUsed/>
    <w:qFormat/>
  </w:style>
  <w:style w:type="character" w:styleId="859">
    <w:name w:val="Hyperlink"/>
    <w:uiPriority w:val="99"/>
    <w:unhideWhenUsed/>
    <w:qFormat/>
    <w:rPr>
      <w:color w:val="0000ff" w:themeColor="hyperlink"/>
      <w:u w:val="single"/>
      <w14:textFill>
        <w14:solidFill>
          <w14:schemeClr w14:val="hlink"/>
        </w14:solidFill>
      </w14:textFill>
    </w:rPr>
  </w:style>
  <w:style w:type="character" w:styleId="860">
    <w:name w:val="HTML Code"/>
    <w:basedOn w:val="821"/>
    <w:uiPriority w:val="99"/>
    <w:semiHidden/>
    <w:unhideWhenUsed/>
    <w:qFormat/>
    <w:rPr>
      <w:rFonts w:ascii="monospace" w:hAnsi="monospace" w:eastAsia="monospace" w:cs="monospace"/>
      <w:sz w:val="20"/>
    </w:rPr>
  </w:style>
  <w:style w:type="character" w:styleId="861">
    <w:name w:val="HTML Cite"/>
    <w:basedOn w:val="821"/>
    <w:uiPriority w:val="99"/>
    <w:semiHidden/>
    <w:unhideWhenUsed/>
    <w:qFormat/>
  </w:style>
  <w:style w:type="character" w:styleId="862">
    <w:name w:val="footnote reference"/>
    <w:uiPriority w:val="99"/>
    <w:unhideWhenUsed/>
    <w:qFormat/>
    <w:rPr>
      <w:vertAlign w:val="superscript"/>
    </w:rPr>
  </w:style>
  <w:style w:type="character" w:styleId="863">
    <w:name w:val="HTML Keyboard"/>
    <w:basedOn w:val="821"/>
    <w:uiPriority w:val="99"/>
    <w:semiHidden/>
    <w:unhideWhenUsed/>
    <w:qFormat/>
    <w:rPr>
      <w:rFonts w:hint="default" w:ascii="monospace" w:hAnsi="monospace" w:eastAsia="monospace" w:cs="monospace"/>
      <w:sz w:val="20"/>
    </w:rPr>
  </w:style>
  <w:style w:type="character" w:styleId="864">
    <w:name w:val="HTML Sample"/>
    <w:basedOn w:val="821"/>
    <w:uiPriority w:val="99"/>
    <w:semiHidden/>
    <w:unhideWhenUsed/>
    <w:qFormat/>
    <w:rPr>
      <w:rFonts w:hint="default" w:ascii="monospace" w:hAnsi="monospace" w:eastAsia="monospace" w:cs="monospace"/>
    </w:rPr>
  </w:style>
  <w:style w:type="paragraph" w:styleId="865" w:customStyle="1">
    <w:name w:val="信息标题1"/>
    <w:basedOn w:val="811"/>
    <w:next w:val="811"/>
    <w:link w:val="1104"/>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866" w:customStyle="1">
    <w:name w:val="Heading 6 Char"/>
    <w:basedOn w:val="821"/>
    <w:uiPriority w:val="9"/>
    <w:qFormat/>
    <w:rPr>
      <w:rFonts w:ascii="Arial" w:hAnsi="Arial" w:eastAsia="Arial" w:cs="Arial"/>
      <w:b/>
      <w:bCs/>
      <w:sz w:val="22"/>
      <w:szCs w:val="22"/>
    </w:rPr>
  </w:style>
  <w:style w:type="character" w:styleId="867" w:customStyle="1">
    <w:name w:val="Heading 7 Char"/>
    <w:basedOn w:val="821"/>
    <w:uiPriority w:val="9"/>
    <w:qFormat/>
    <w:rPr>
      <w:rFonts w:ascii="Arial" w:hAnsi="Arial" w:eastAsia="Arial" w:cs="Arial"/>
      <w:b/>
      <w:bCs/>
      <w:i/>
      <w:iCs/>
      <w:sz w:val="22"/>
      <w:szCs w:val="22"/>
    </w:rPr>
  </w:style>
  <w:style w:type="character" w:styleId="868" w:customStyle="1">
    <w:name w:val="Heading 8 Char"/>
    <w:basedOn w:val="821"/>
    <w:uiPriority w:val="9"/>
    <w:qFormat/>
    <w:rPr>
      <w:rFonts w:ascii="Arial" w:hAnsi="Arial" w:eastAsia="Arial" w:cs="Arial"/>
      <w:i/>
      <w:iCs/>
      <w:sz w:val="22"/>
      <w:szCs w:val="22"/>
    </w:rPr>
  </w:style>
  <w:style w:type="character" w:styleId="869" w:customStyle="1">
    <w:name w:val="Heading 9 Char"/>
    <w:basedOn w:val="821"/>
    <w:uiPriority w:val="9"/>
    <w:qFormat/>
    <w:rPr>
      <w:rFonts w:ascii="Arial" w:hAnsi="Arial" w:eastAsia="Arial" w:cs="Arial"/>
      <w:i/>
      <w:iCs/>
      <w:sz w:val="21"/>
      <w:szCs w:val="21"/>
    </w:rPr>
  </w:style>
  <w:style w:type="character" w:styleId="870" w:customStyle="1">
    <w:name w:val="Subtitle Char"/>
    <w:basedOn w:val="821"/>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Caption Char"/>
    <w:uiPriority w:val="99"/>
    <w:qFormat/>
  </w:style>
  <w:style w:type="table" w:styleId="874"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3" w:customStyle="1">
    <w:name w:val="Endnote Text Char"/>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character" w:styleId="895" w:customStyle="1">
    <w:name w:val="标题 6 字符"/>
    <w:link w:val="817"/>
    <w:uiPriority w:val="9"/>
    <w:qFormat/>
    <w:rPr>
      <w:rFonts w:ascii="Arial" w:hAnsi="Arial" w:eastAsia="Arial" w:cs="Arial"/>
      <w:b/>
      <w:bCs/>
      <w:sz w:val="22"/>
      <w:szCs w:val="22"/>
    </w:rPr>
  </w:style>
  <w:style w:type="character" w:styleId="896" w:customStyle="1">
    <w:name w:val="标题 7 字符"/>
    <w:link w:val="818"/>
    <w:uiPriority w:val="9"/>
    <w:qFormat/>
    <w:rPr>
      <w:rFonts w:ascii="Arial" w:hAnsi="Arial" w:eastAsia="Arial" w:cs="Arial"/>
      <w:b/>
      <w:bCs/>
      <w:i/>
      <w:iCs/>
      <w:sz w:val="22"/>
      <w:szCs w:val="22"/>
    </w:rPr>
  </w:style>
  <w:style w:type="character" w:styleId="897" w:customStyle="1">
    <w:name w:val="标题 8 字符"/>
    <w:link w:val="819"/>
    <w:uiPriority w:val="9"/>
    <w:qFormat/>
    <w:rPr>
      <w:rFonts w:ascii="Arial" w:hAnsi="Arial" w:eastAsia="Arial" w:cs="Arial"/>
      <w:i/>
      <w:iCs/>
      <w:sz w:val="22"/>
      <w:szCs w:val="22"/>
    </w:rPr>
  </w:style>
  <w:style w:type="character" w:styleId="898" w:customStyle="1">
    <w:name w:val="标题 9 字符"/>
    <w:link w:val="820"/>
    <w:uiPriority w:val="9"/>
    <w:qFormat/>
    <w:rPr>
      <w:rFonts w:ascii="Arial" w:hAnsi="Arial" w:eastAsia="Arial" w:cs="Arial"/>
      <w:i/>
      <w:iCs/>
      <w:sz w:val="21"/>
      <w:szCs w:val="21"/>
    </w:rPr>
  </w:style>
  <w:style w:type="paragraph" w:styleId="899">
    <w:name w:val="List Paragraph"/>
    <w:basedOn w:val="811"/>
    <w:uiPriority w:val="34"/>
    <w:qFormat/>
    <w:pPr>
      <w:contextualSpacing/>
      <w:ind w:left="720"/>
    </w:pPr>
  </w:style>
  <w:style w:type="paragraph" w:styleId="900">
    <w:name w:val="No Spacing"/>
    <w:uiPriority w:val="1"/>
    <w:qFormat/>
    <w:rPr>
      <w:rFonts w:hint="default" w:ascii="Times New Roman" w:hAnsi="Times New Roman" w:eastAsia="宋体" w:cs="Times New Roman"/>
    </w:rPr>
  </w:style>
  <w:style w:type="character" w:styleId="901" w:customStyle="1">
    <w:name w:val="副标题 字符"/>
    <w:link w:val="840"/>
    <w:uiPriority w:val="11"/>
    <w:qFormat/>
    <w:rPr>
      <w:sz w:val="24"/>
      <w:szCs w:val="24"/>
    </w:rPr>
  </w:style>
  <w:style w:type="paragraph" w:styleId="902">
    <w:name w:val="Quote"/>
    <w:basedOn w:val="811"/>
    <w:next w:val="811"/>
    <w:link w:val="903"/>
    <w:uiPriority w:val="29"/>
    <w:qFormat/>
    <w:pPr>
      <w:ind w:left="720" w:right="720"/>
    </w:pPr>
    <w:rPr>
      <w:i/>
    </w:rPr>
  </w:style>
  <w:style w:type="character" w:styleId="903" w:customStyle="1">
    <w:name w:val="引用 字符"/>
    <w:link w:val="902"/>
    <w:uiPriority w:val="29"/>
    <w:qFormat/>
    <w:rPr>
      <w:i/>
    </w:rPr>
  </w:style>
  <w:style w:type="paragraph" w:styleId="904">
    <w:name w:val="Intense Quote"/>
    <w:basedOn w:val="811"/>
    <w:next w:val="811"/>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页脚 字符"/>
    <w:link w:val="834"/>
    <w:uiPriority w:val="99"/>
    <w:qFormat/>
  </w:style>
  <w:style w:type="table" w:styleId="9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尾注文本 字符"/>
    <w:link w:val="832"/>
    <w:uiPriority w:val="99"/>
    <w:qFormat/>
    <w:rPr>
      <w:sz w:val="20"/>
    </w:rPr>
  </w:style>
  <w:style w:type="paragraph" w:styleId="1033" w:customStyle="1">
    <w:name w:val="TOC 标题1"/>
    <w:uiPriority w:val="39"/>
    <w:unhideWhenUsed/>
    <w:qFormat/>
    <w:rPr>
      <w:rFonts w:hint="default" w:ascii="Times New Roman" w:hAnsi="Times New Roman" w:eastAsia="宋体" w:cs="Times New Roman"/>
    </w:rPr>
  </w:style>
  <w:style w:type="paragraph" w:styleId="1034" w:customStyle="1">
    <w:name w:val="标题 111"/>
    <w:basedOn w:val="811"/>
    <w:next w:val="811"/>
    <w:link w:val="1047"/>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1035" w:customStyle="1">
    <w:name w:val="标题 211"/>
    <w:basedOn w:val="811"/>
    <w:next w:val="811"/>
    <w:link w:val="1048"/>
    <w:uiPriority w:val="9"/>
    <w:qFormat/>
    <w:pPr>
      <w:keepLines/>
      <w:keepNext/>
      <w:spacing w:before="60" w:after="60" w:line="413" w:lineRule="auto"/>
      <w:outlineLvl w:val="1"/>
    </w:pPr>
    <w:rPr>
      <w:rFonts w:ascii="Arial" w:hAnsi="Arial" w:eastAsia="黑体"/>
      <w:b/>
      <w:bCs/>
      <w:sz w:val="20"/>
      <w:szCs w:val="32"/>
    </w:rPr>
  </w:style>
  <w:style w:type="paragraph" w:styleId="1036" w:customStyle="1">
    <w:name w:val="标题 31"/>
    <w:basedOn w:val="811"/>
    <w:next w:val="1037"/>
    <w:link w:val="1049"/>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1037" w:customStyle="1">
    <w:name w:val="正文缩进111"/>
    <w:basedOn w:val="811"/>
    <w:link w:val="1050"/>
    <w:uiPriority w:val="0"/>
    <w:qFormat/>
    <w:pPr>
      <w:ind w:firstLine="420"/>
    </w:pPr>
  </w:style>
  <w:style w:type="paragraph" w:styleId="1038" w:customStyle="1">
    <w:name w:val="标题 41"/>
    <w:basedOn w:val="811"/>
    <w:next w:val="811"/>
    <w:link w:val="1051"/>
    <w:uiPriority w:val="0"/>
    <w:qFormat/>
    <w:pPr>
      <w:keepLines/>
      <w:keepNext/>
      <w:spacing w:before="280" w:after="290" w:line="376" w:lineRule="auto"/>
      <w:outlineLvl w:val="3"/>
    </w:pPr>
    <w:rPr>
      <w:rFonts w:ascii="Cambria" w:hAnsi="Cambria"/>
      <w:b/>
      <w:bCs/>
      <w:sz w:val="28"/>
      <w:szCs w:val="28"/>
    </w:rPr>
  </w:style>
  <w:style w:type="paragraph" w:styleId="1039" w:customStyle="1">
    <w:name w:val="标题 51"/>
    <w:basedOn w:val="811"/>
    <w:next w:val="811"/>
    <w:link w:val="1052"/>
    <w:uiPriority w:val="0"/>
    <w:qFormat/>
    <w:pPr>
      <w:keepLines/>
      <w:keepNext/>
      <w:spacing w:before="280" w:after="290" w:line="376" w:lineRule="auto"/>
      <w:outlineLvl w:val="4"/>
    </w:pPr>
    <w:rPr>
      <w:b/>
      <w:bCs/>
      <w:sz w:val="28"/>
      <w:szCs w:val="28"/>
    </w:rPr>
  </w:style>
  <w:style w:type="paragraph" w:styleId="1040" w:customStyle="1">
    <w:name w:val="标题 61"/>
    <w:basedOn w:val="811"/>
    <w:next w:val="811"/>
    <w:link w:val="1053"/>
    <w:uiPriority w:val="0"/>
    <w:qFormat/>
    <w:pPr>
      <w:keepLines/>
      <w:keepNext/>
      <w:spacing w:before="240" w:after="64" w:line="317" w:lineRule="auto"/>
      <w:outlineLvl w:val="5"/>
    </w:pPr>
    <w:rPr>
      <w:rFonts w:ascii="Cambria" w:hAnsi="Cambria"/>
      <w:b/>
      <w:bCs/>
      <w:sz w:val="24"/>
    </w:rPr>
  </w:style>
  <w:style w:type="paragraph" w:styleId="1041" w:customStyle="1">
    <w:name w:val="标题 71"/>
    <w:basedOn w:val="811"/>
    <w:next w:val="811"/>
    <w:link w:val="1054"/>
    <w:uiPriority w:val="0"/>
    <w:qFormat/>
    <w:pPr>
      <w:ind w:left="953"/>
      <w:outlineLvl w:val="6"/>
    </w:pPr>
    <w:rPr>
      <w:rFonts w:ascii="宋体" w:hAnsi="宋体" w:cs="宋体"/>
      <w:b/>
      <w:bCs/>
      <w:sz w:val="24"/>
      <w:lang w:val="zh-CN" w:bidi="zh-CN"/>
    </w:rPr>
  </w:style>
  <w:style w:type="paragraph" w:styleId="1042" w:customStyle="1">
    <w:name w:val="标题 81"/>
    <w:basedOn w:val="811"/>
    <w:next w:val="811"/>
    <w:link w:val="1055"/>
    <w:uiPriority w:val="0"/>
    <w:qFormat/>
    <w:pPr>
      <w:keepLines/>
      <w:keepNext/>
      <w:spacing w:before="240" w:after="64" w:line="317" w:lineRule="auto"/>
      <w:outlineLvl w:val="7"/>
    </w:pPr>
    <w:rPr>
      <w:rFonts w:ascii="Cambria" w:hAnsi="Cambria"/>
      <w:sz w:val="24"/>
    </w:rPr>
  </w:style>
  <w:style w:type="paragraph" w:styleId="1043" w:customStyle="1">
    <w:name w:val="标题 91"/>
    <w:basedOn w:val="811"/>
    <w:next w:val="811"/>
    <w:link w:val="1056"/>
    <w:uiPriority w:val="0"/>
    <w:qFormat/>
    <w:pPr>
      <w:keepLines/>
      <w:keepNext/>
      <w:spacing w:before="240" w:after="64" w:line="317" w:lineRule="auto"/>
      <w:outlineLvl w:val="8"/>
    </w:pPr>
    <w:rPr>
      <w:rFonts w:ascii="Cambria" w:hAnsi="Cambria"/>
      <w:szCs w:val="21"/>
    </w:rPr>
  </w:style>
  <w:style w:type="character" w:styleId="1044" w:customStyle="1">
    <w:name w:val="默认段落字体1"/>
    <w:uiPriority w:val="1"/>
    <w:unhideWhenUsed/>
    <w:qFormat/>
  </w:style>
  <w:style w:type="table" w:styleId="1045" w:customStyle="1">
    <w:name w:val="普通表格1"/>
    <w:uiPriority w:val="99"/>
    <w:unhideWhenUsed/>
    <w:qFormat/>
    <w:tblPr>
      <w:tblCellMar>
        <w:left w:w="0" w:type="dxa"/>
        <w:top w:w="0" w:type="dxa"/>
        <w:right w:w="0" w:type="dxa"/>
        <w:bottom w:w="0" w:type="dxa"/>
      </w:tblCellMar>
    </w:tblPr>
  </w:style>
  <w:style w:type="paragraph" w:styleId="1046" w:customStyle="1">
    <w:name w:val="目录 11"/>
    <w:basedOn w:val="811"/>
    <w:next w:val="811"/>
    <w:uiPriority w:val="39"/>
    <w:qFormat/>
    <w:pPr>
      <w:spacing w:before="60" w:line="400" w:lineRule="exact"/>
    </w:pPr>
    <w:rPr>
      <w:rFonts w:eastAsia="黑体"/>
    </w:rPr>
  </w:style>
  <w:style w:type="character" w:styleId="1047" w:customStyle="1">
    <w:name w:val="标题 1 Char"/>
    <w:link w:val="1034"/>
    <w:uiPriority w:val="0"/>
    <w:qFormat/>
    <w:rPr>
      <w:rFonts w:ascii="宋体" w:hAnsi="Times New Roman" w:eastAsia="宋体" w:cs="Times New Roman"/>
      <w:b/>
      <w:color w:val="000000"/>
      <w:sz w:val="44"/>
      <w:szCs w:val="20"/>
    </w:rPr>
  </w:style>
  <w:style w:type="character" w:styleId="1048" w:customStyle="1">
    <w:name w:val="标题 2 Char"/>
    <w:link w:val="1035"/>
    <w:uiPriority w:val="9"/>
    <w:qFormat/>
    <w:rPr>
      <w:rFonts w:ascii="Arial" w:hAnsi="Arial" w:eastAsia="黑体" w:cs="Times New Roman"/>
      <w:b/>
      <w:bCs/>
      <w:sz w:val="20"/>
      <w:szCs w:val="32"/>
    </w:rPr>
  </w:style>
  <w:style w:type="character" w:styleId="1049" w:customStyle="1">
    <w:name w:val="标题 3 Char"/>
    <w:link w:val="1036"/>
    <w:uiPriority w:val="9"/>
    <w:qFormat/>
    <w:rPr>
      <w:rFonts w:ascii="宋体" w:hAnsi="Times New Roman" w:eastAsia="宋体" w:cs="Times New Roman"/>
      <w:b/>
      <w:color w:val="000000"/>
      <w:sz w:val="32"/>
      <w:szCs w:val="20"/>
    </w:rPr>
  </w:style>
  <w:style w:type="character" w:styleId="1050" w:customStyle="1">
    <w:name w:val="正文缩进 Char"/>
    <w:link w:val="1037"/>
    <w:uiPriority w:val="99"/>
    <w:qFormat/>
    <w:rPr>
      <w:rFonts w:ascii="Times New Roman" w:hAnsi="Times New Roman" w:eastAsia="宋体" w:cs="Times New Roman"/>
      <w:szCs w:val="24"/>
    </w:rPr>
  </w:style>
  <w:style w:type="character" w:styleId="1051" w:customStyle="1">
    <w:name w:val="标题 4 Char"/>
    <w:link w:val="1038"/>
    <w:uiPriority w:val="9"/>
    <w:qFormat/>
    <w:rPr>
      <w:rFonts w:ascii="Cambria" w:hAnsi="Cambria" w:eastAsia="宋体" w:cs="Times New Roman"/>
      <w:b/>
      <w:bCs/>
      <w:sz w:val="28"/>
      <w:szCs w:val="28"/>
    </w:rPr>
  </w:style>
  <w:style w:type="character" w:styleId="1052" w:customStyle="1">
    <w:name w:val="标题 5 Char"/>
    <w:link w:val="1039"/>
    <w:uiPriority w:val="9"/>
    <w:semiHidden/>
    <w:qFormat/>
    <w:rPr>
      <w:rFonts w:ascii="Times New Roman" w:hAnsi="Times New Roman" w:eastAsia="宋体" w:cs="Times New Roman"/>
      <w:b/>
      <w:bCs/>
      <w:sz w:val="28"/>
      <w:szCs w:val="28"/>
    </w:rPr>
  </w:style>
  <w:style w:type="character" w:styleId="1053" w:customStyle="1">
    <w:name w:val="标题 6 Char3"/>
    <w:link w:val="1040"/>
    <w:uiPriority w:val="0"/>
    <w:qFormat/>
    <w:rPr>
      <w:rFonts w:ascii="Cambria" w:hAnsi="Cambria" w:eastAsia="宋体" w:cs="Times New Roman"/>
      <w:b/>
      <w:bCs/>
      <w:sz w:val="24"/>
      <w:szCs w:val="24"/>
    </w:rPr>
  </w:style>
  <w:style w:type="character" w:styleId="1054" w:customStyle="1">
    <w:name w:val="标题 7 Char"/>
    <w:link w:val="1041"/>
    <w:uiPriority w:val="9"/>
    <w:qFormat/>
    <w:rPr>
      <w:rFonts w:ascii="宋体" w:hAnsi="宋体" w:eastAsia="宋体" w:cs="宋体"/>
      <w:b/>
      <w:bCs/>
      <w:sz w:val="24"/>
      <w:szCs w:val="24"/>
      <w:lang w:val="zh-CN" w:bidi="zh-CN"/>
    </w:rPr>
  </w:style>
  <w:style w:type="character" w:styleId="1055" w:customStyle="1">
    <w:name w:val="标题 8 Char3"/>
    <w:link w:val="1042"/>
    <w:uiPriority w:val="0"/>
    <w:qFormat/>
    <w:rPr>
      <w:rFonts w:ascii="Cambria" w:hAnsi="Cambria" w:eastAsia="宋体" w:cs="Times New Roman"/>
      <w:sz w:val="24"/>
      <w:szCs w:val="24"/>
    </w:rPr>
  </w:style>
  <w:style w:type="character" w:styleId="1056" w:customStyle="1">
    <w:name w:val="标题 9 Char3"/>
    <w:link w:val="1043"/>
    <w:uiPriority w:val="0"/>
    <w:qFormat/>
    <w:rPr>
      <w:rFonts w:ascii="Cambria" w:hAnsi="Cambria" w:eastAsia="宋体" w:cs="Times New Roman"/>
      <w:szCs w:val="21"/>
    </w:rPr>
  </w:style>
  <w:style w:type="paragraph" w:styleId="1057" w:customStyle="1">
    <w:name w:val="目录 71"/>
    <w:basedOn w:val="811"/>
    <w:next w:val="811"/>
    <w:uiPriority w:val="39"/>
    <w:qFormat/>
    <w:pPr>
      <w:ind w:left="2520"/>
    </w:pPr>
    <w:rPr>
      <w:rFonts w:ascii="Calibri" w:hAnsi="Calibri"/>
      <w:szCs w:val="22"/>
    </w:rPr>
  </w:style>
  <w:style w:type="paragraph" w:styleId="1058" w:customStyle="1">
    <w:name w:val="题注1"/>
    <w:basedOn w:val="811"/>
    <w:next w:val="811"/>
    <w:uiPriority w:val="0"/>
    <w:qFormat/>
    <w:rPr>
      <w:rFonts w:ascii="Cambria" w:hAnsi="Cambria" w:eastAsia="黑体"/>
      <w:sz w:val="20"/>
      <w:szCs w:val="20"/>
    </w:rPr>
  </w:style>
  <w:style w:type="paragraph" w:styleId="1059" w:customStyle="1">
    <w:name w:val="文档结构图111"/>
    <w:basedOn w:val="811"/>
    <w:link w:val="1060"/>
    <w:uiPriority w:val="0"/>
    <w:qFormat/>
    <w:pPr>
      <w:shd w:val="clear" w:color="auto" w:fill="000080"/>
    </w:pPr>
  </w:style>
  <w:style w:type="character" w:styleId="1060" w:customStyle="1">
    <w:name w:val="文档结构图 Char"/>
    <w:link w:val="1059"/>
    <w:uiPriority w:val="99"/>
    <w:semiHidden/>
    <w:qFormat/>
    <w:rPr>
      <w:rFonts w:ascii="Times New Roman" w:hAnsi="Times New Roman" w:eastAsia="宋体" w:cs="Times New Roman"/>
      <w:szCs w:val="24"/>
      <w:shd w:val="clear" w:color="auto" w:fill="000080"/>
    </w:rPr>
  </w:style>
  <w:style w:type="paragraph" w:styleId="1061" w:customStyle="1">
    <w:name w:val="批注文字1"/>
    <w:basedOn w:val="811"/>
    <w:link w:val="1062"/>
    <w:uiPriority w:val="0"/>
    <w:qFormat/>
    <w:pPr>
      <w:jc w:val="left"/>
    </w:pPr>
  </w:style>
  <w:style w:type="character" w:styleId="1062" w:customStyle="1">
    <w:name w:val="批注文字 Char"/>
    <w:link w:val="1061"/>
    <w:uiPriority w:val="0"/>
    <w:qFormat/>
    <w:rPr>
      <w:rFonts w:ascii="Times New Roman" w:hAnsi="Times New Roman" w:eastAsia="宋体" w:cs="Times New Roman"/>
      <w:szCs w:val="24"/>
    </w:rPr>
  </w:style>
  <w:style w:type="paragraph" w:styleId="1063" w:customStyle="1">
    <w:name w:val="正文文本 311"/>
    <w:basedOn w:val="811"/>
    <w:link w:val="1064"/>
    <w:uiPriority w:val="0"/>
    <w:qFormat/>
    <w:pPr>
      <w:jc w:val="center"/>
    </w:pPr>
    <w:rPr>
      <w:rFonts w:eastAsia="黑体"/>
      <w:sz w:val="72"/>
    </w:rPr>
  </w:style>
  <w:style w:type="character" w:styleId="1064" w:customStyle="1">
    <w:name w:val="正文文本 3 Char"/>
    <w:link w:val="1063"/>
    <w:uiPriority w:val="99"/>
    <w:qFormat/>
    <w:rPr>
      <w:rFonts w:ascii="Times New Roman" w:hAnsi="Times New Roman" w:eastAsia="黑体" w:cs="Times New Roman"/>
      <w:sz w:val="72"/>
      <w:szCs w:val="24"/>
    </w:rPr>
  </w:style>
  <w:style w:type="paragraph" w:styleId="1065" w:customStyle="1">
    <w:name w:val="正文文本1"/>
    <w:basedOn w:val="811"/>
    <w:next w:val="1066"/>
    <w:link w:val="1067"/>
    <w:uiPriority w:val="0"/>
    <w:qFormat/>
    <w:pPr>
      <w:jc w:val="center"/>
    </w:pPr>
    <w:rPr>
      <w:rFonts w:eastAsia="仿宋_GB2312"/>
      <w:sz w:val="28"/>
    </w:rPr>
  </w:style>
  <w:style w:type="paragraph" w:styleId="1066" w:customStyle="1">
    <w:name w:val="目录 21"/>
    <w:basedOn w:val="811"/>
    <w:next w:val="811"/>
    <w:uiPriority w:val="39"/>
    <w:qFormat/>
    <w:pPr>
      <w:ind w:left="210"/>
    </w:pPr>
    <w:rPr>
      <w:smallCaps/>
    </w:rPr>
  </w:style>
  <w:style w:type="character" w:styleId="1067" w:customStyle="1">
    <w:name w:val="正文文本 Char"/>
    <w:link w:val="1065"/>
    <w:uiPriority w:val="99"/>
    <w:qFormat/>
    <w:rPr>
      <w:rFonts w:ascii="Times New Roman" w:hAnsi="Times New Roman" w:eastAsia="仿宋_GB2312" w:cs="Times New Roman"/>
      <w:sz w:val="28"/>
      <w:szCs w:val="24"/>
    </w:rPr>
  </w:style>
  <w:style w:type="paragraph" w:styleId="1068" w:customStyle="1">
    <w:name w:val="正文文本缩进1"/>
    <w:basedOn w:val="811"/>
    <w:next w:val="1069"/>
    <w:link w:val="1070"/>
    <w:uiPriority w:val="0"/>
    <w:qFormat/>
    <w:pPr>
      <w:ind w:left="420"/>
      <w:spacing w:after="120"/>
    </w:pPr>
  </w:style>
  <w:style w:type="paragraph" w:styleId="1069" w:customStyle="1">
    <w:name w:val="目录 51"/>
    <w:next w:val="811"/>
    <w:uiPriority w:val="0"/>
    <w:qFormat/>
    <w:pPr>
      <w:ind w:left="1275"/>
      <w:jc w:val="both"/>
    </w:pPr>
    <w:rPr>
      <w:rFonts w:hint="default" w:ascii="Times New Roman" w:hAnsi="Times New Roman" w:eastAsia="宋体" w:cs="Times New Roman"/>
      <w:sz w:val="21"/>
    </w:rPr>
  </w:style>
  <w:style w:type="character" w:styleId="1070" w:customStyle="1">
    <w:name w:val="正文文本缩进 Char"/>
    <w:link w:val="1068"/>
    <w:uiPriority w:val="0"/>
    <w:qFormat/>
    <w:rPr>
      <w:rFonts w:ascii="Times New Roman" w:hAnsi="Times New Roman" w:eastAsia="宋体" w:cs="Times New Roman"/>
      <w:szCs w:val="24"/>
    </w:rPr>
  </w:style>
  <w:style w:type="paragraph" w:styleId="1071" w:customStyle="1">
    <w:name w:val="文本块1"/>
    <w:basedOn w:val="811"/>
    <w:uiPriority w:val="0"/>
    <w:qFormat/>
    <w:pPr>
      <w:ind w:left="420" w:right="33"/>
      <w:jc w:val="left"/>
    </w:pPr>
    <w:rPr>
      <w:sz w:val="24"/>
      <w:szCs w:val="20"/>
    </w:rPr>
  </w:style>
  <w:style w:type="paragraph" w:styleId="1072" w:customStyle="1">
    <w:name w:val="索引 411"/>
    <w:basedOn w:val="811"/>
    <w:next w:val="811"/>
    <w:uiPriority w:val="0"/>
    <w:unhideWhenUsed/>
    <w:qFormat/>
    <w:pPr>
      <w:ind w:left="600"/>
    </w:pPr>
  </w:style>
  <w:style w:type="paragraph" w:styleId="1073" w:customStyle="1">
    <w:name w:val="目录 52"/>
    <w:basedOn w:val="811"/>
    <w:next w:val="811"/>
    <w:uiPriority w:val="39"/>
    <w:qFormat/>
    <w:pPr>
      <w:ind w:left="1680"/>
    </w:pPr>
    <w:rPr>
      <w:rFonts w:ascii="Calibri" w:hAnsi="Calibri"/>
      <w:szCs w:val="22"/>
    </w:rPr>
  </w:style>
  <w:style w:type="paragraph" w:styleId="1074" w:customStyle="1">
    <w:name w:val="目录 31"/>
    <w:basedOn w:val="1075"/>
    <w:next w:val="1075"/>
    <w:uiPriority w:val="39"/>
    <w:qFormat/>
    <w:pPr>
      <w:ind w:left="840"/>
      <w:widowControl w:val="off"/>
    </w:pPr>
    <w:rPr>
      <w:szCs w:val="22"/>
    </w:rPr>
  </w:style>
  <w:style w:type="paragraph" w:styleId="1075" w:customStyle="1">
    <w:name w:val="正文_0"/>
    <w:uiPriority w:val="0"/>
    <w:qFormat/>
    <w:pPr>
      <w:jc w:val="both"/>
    </w:pPr>
    <w:rPr>
      <w:rFonts w:hint="default" w:ascii="Calibri" w:hAnsi="Calibri" w:eastAsia="宋体" w:cs="Times New Roman"/>
      <w:sz w:val="21"/>
      <w:szCs w:val="21"/>
    </w:rPr>
  </w:style>
  <w:style w:type="paragraph" w:styleId="1076" w:customStyle="1">
    <w:name w:val="纯文本111"/>
    <w:basedOn w:val="811"/>
    <w:next w:val="1077"/>
    <w:link w:val="1079"/>
    <w:uiPriority w:val="0"/>
    <w:qFormat/>
    <w:rPr>
      <w:rFonts w:ascii="宋体" w:hAnsi="Courier New"/>
      <w:szCs w:val="20"/>
    </w:rPr>
  </w:style>
  <w:style w:type="paragraph" w:styleId="1077" w:customStyle="1">
    <w:name w:val=" Char Char Char Char Char Char Char Char Char Char Char Char Char"/>
    <w:basedOn w:val="811"/>
    <w:uiPriority w:val="0"/>
    <w:qFormat/>
    <w:pPr>
      <w:jc w:val="left"/>
      <w:spacing w:after="160" w:line="240" w:lineRule="exact"/>
      <w:widowControl/>
    </w:pPr>
    <w:rPr>
      <w:rFonts w:ascii="Verdana" w:hAnsi="Verdana"/>
      <w:sz w:val="20"/>
      <w:szCs w:val="20"/>
      <w:lang w:eastAsia="en-US"/>
    </w:rPr>
  </w:style>
  <w:style w:type="paragraph" w:styleId="1078" w:customStyle="1">
    <w:name w:val="Char Char Char Char Char Char Char Char Char Char Char Char Char"/>
    <w:basedOn w:val="811"/>
    <w:uiPriority w:val="0"/>
    <w:qFormat/>
    <w:pPr>
      <w:jc w:val="left"/>
      <w:spacing w:after="160" w:line="240" w:lineRule="exact"/>
      <w:widowControl/>
    </w:pPr>
    <w:rPr>
      <w:rFonts w:ascii="Verdana" w:hAnsi="Verdana"/>
      <w:sz w:val="20"/>
      <w:szCs w:val="20"/>
      <w:lang w:eastAsia="en-US"/>
    </w:rPr>
  </w:style>
  <w:style w:type="character" w:styleId="1079" w:customStyle="1">
    <w:name w:val="纯文本 Char"/>
    <w:link w:val="1076"/>
    <w:uiPriority w:val="99"/>
    <w:qFormat/>
    <w:rPr>
      <w:rFonts w:ascii="宋体" w:hAnsi="Courier New" w:eastAsia="宋体" w:cs="Times New Roman"/>
      <w:szCs w:val="20"/>
    </w:rPr>
  </w:style>
  <w:style w:type="paragraph" w:styleId="1080" w:customStyle="1">
    <w:name w:val="目录 81"/>
    <w:basedOn w:val="811"/>
    <w:next w:val="811"/>
    <w:uiPriority w:val="39"/>
    <w:qFormat/>
    <w:pPr>
      <w:ind w:left="2940"/>
    </w:pPr>
    <w:rPr>
      <w:rFonts w:ascii="Calibri" w:hAnsi="Calibri"/>
      <w:szCs w:val="22"/>
    </w:rPr>
  </w:style>
  <w:style w:type="paragraph" w:styleId="1081" w:customStyle="1">
    <w:name w:val="日期11"/>
    <w:basedOn w:val="811"/>
    <w:next w:val="811"/>
    <w:link w:val="1082"/>
    <w:uiPriority w:val="0"/>
    <w:qFormat/>
    <w:pPr>
      <w:ind w:left="100"/>
    </w:pPr>
    <w:rPr>
      <w:rFonts w:ascii="黑体" w:eastAsia="黑体"/>
      <w:sz w:val="72"/>
    </w:rPr>
  </w:style>
  <w:style w:type="character" w:styleId="1082" w:customStyle="1">
    <w:name w:val="日期 Char"/>
    <w:link w:val="1081"/>
    <w:uiPriority w:val="99"/>
    <w:qFormat/>
    <w:rPr>
      <w:rFonts w:ascii="黑体" w:hAnsi="Times New Roman" w:eastAsia="黑体" w:cs="Times New Roman"/>
      <w:sz w:val="72"/>
      <w:szCs w:val="24"/>
    </w:rPr>
  </w:style>
  <w:style w:type="paragraph" w:styleId="1083" w:customStyle="1">
    <w:name w:val="正文文本缩进 21"/>
    <w:basedOn w:val="811"/>
    <w:link w:val="1084"/>
    <w:uiPriority w:val="0"/>
    <w:qFormat/>
    <w:pPr>
      <w:ind w:right="-2" w:firstLine="540"/>
      <w:tabs>
        <w:tab w:val="left" w:pos="9741" w:leader="none"/>
      </w:tabs>
    </w:pPr>
    <w:rPr>
      <w:rFonts w:eastAsia="仿宋_GB2312"/>
      <w:sz w:val="28"/>
    </w:rPr>
  </w:style>
  <w:style w:type="character" w:styleId="1084" w:customStyle="1">
    <w:name w:val="正文文本缩进 2 Char"/>
    <w:link w:val="1083"/>
    <w:uiPriority w:val="99"/>
    <w:qFormat/>
    <w:rPr>
      <w:rFonts w:ascii="Times New Roman" w:hAnsi="Times New Roman" w:eastAsia="仿宋_GB2312" w:cs="Times New Roman"/>
      <w:sz w:val="28"/>
      <w:szCs w:val="24"/>
    </w:rPr>
  </w:style>
  <w:style w:type="paragraph" w:styleId="1085" w:customStyle="1">
    <w:name w:val="批注框文本1"/>
    <w:basedOn w:val="811"/>
    <w:link w:val="1086"/>
    <w:uiPriority w:val="0"/>
    <w:qFormat/>
    <w:rPr>
      <w:sz w:val="18"/>
      <w:szCs w:val="18"/>
    </w:rPr>
  </w:style>
  <w:style w:type="character" w:styleId="1086" w:customStyle="1">
    <w:name w:val="批注框文本 Char"/>
    <w:link w:val="1085"/>
    <w:uiPriority w:val="99"/>
    <w:qFormat/>
    <w:rPr>
      <w:rFonts w:ascii="Times New Roman" w:hAnsi="Times New Roman" w:eastAsia="宋体" w:cs="Times New Roman"/>
      <w:sz w:val="18"/>
      <w:szCs w:val="18"/>
    </w:rPr>
  </w:style>
  <w:style w:type="paragraph" w:styleId="1087" w:customStyle="1">
    <w:name w:val="页脚1"/>
    <w:basedOn w:val="811"/>
    <w:link w:val="1088"/>
    <w:uiPriority w:val="0"/>
    <w:qFormat/>
    <w:pPr>
      <w:jc w:val="left"/>
      <w:tabs>
        <w:tab w:val="center" w:pos="4153" w:leader="none"/>
        <w:tab w:val="right" w:pos="8306" w:leader="none"/>
      </w:tabs>
    </w:pPr>
    <w:rPr>
      <w:sz w:val="18"/>
      <w:szCs w:val="18"/>
    </w:rPr>
  </w:style>
  <w:style w:type="character" w:styleId="1088" w:customStyle="1">
    <w:name w:val="页脚 Char"/>
    <w:link w:val="1087"/>
    <w:uiPriority w:val="99"/>
    <w:qFormat/>
    <w:rPr>
      <w:rFonts w:ascii="Times New Roman" w:hAnsi="Times New Roman" w:eastAsia="宋体" w:cs="Times New Roman"/>
      <w:sz w:val="18"/>
      <w:szCs w:val="18"/>
    </w:rPr>
  </w:style>
  <w:style w:type="paragraph" w:styleId="1089" w:customStyle="1">
    <w:name w:val="页眉1"/>
    <w:basedOn w:val="811"/>
    <w:link w:val="1090"/>
    <w:uiPriority w:val="0"/>
    <w:qFormat/>
    <w:pPr>
      <w:jc w:val="center"/>
      <w:tabs>
        <w:tab w:val="center" w:pos="4153" w:leader="none"/>
        <w:tab w:val="right" w:pos="8306" w:leader="none"/>
      </w:tabs>
      <w:pBdr>
        <w:bottom w:val="single" w:color="000000" w:sz="6" w:space="1"/>
      </w:pBdr>
    </w:pPr>
    <w:rPr>
      <w:sz w:val="18"/>
      <w:szCs w:val="18"/>
    </w:rPr>
  </w:style>
  <w:style w:type="character" w:styleId="1090" w:customStyle="1">
    <w:name w:val="页眉 Char"/>
    <w:link w:val="1089"/>
    <w:uiPriority w:val="99"/>
    <w:qFormat/>
    <w:rPr>
      <w:rFonts w:ascii="Times New Roman" w:hAnsi="Times New Roman" w:eastAsia="宋体" w:cs="Times New Roman"/>
      <w:sz w:val="18"/>
      <w:szCs w:val="18"/>
    </w:rPr>
  </w:style>
  <w:style w:type="paragraph" w:styleId="1091" w:customStyle="1">
    <w:name w:val="目录 41"/>
    <w:basedOn w:val="1075"/>
    <w:next w:val="1075"/>
    <w:uiPriority w:val="39"/>
    <w:qFormat/>
    <w:pPr>
      <w:ind w:left="1260"/>
      <w:widowControl w:val="off"/>
    </w:pPr>
    <w:rPr>
      <w:szCs w:val="22"/>
    </w:rPr>
  </w:style>
  <w:style w:type="paragraph" w:styleId="1092" w:customStyle="1">
    <w:name w:val="副标题1"/>
    <w:basedOn w:val="811"/>
    <w:next w:val="811"/>
    <w:link w:val="1093"/>
    <w:uiPriority w:val="0"/>
    <w:qFormat/>
    <w:pPr>
      <w:jc w:val="center"/>
      <w:spacing w:before="240" w:after="60" w:line="312" w:lineRule="auto"/>
      <w:outlineLvl w:val="1"/>
    </w:pPr>
    <w:rPr>
      <w:rFonts w:ascii="Cambria" w:hAnsi="Cambria"/>
      <w:b/>
      <w:bCs/>
      <w:sz w:val="32"/>
      <w:szCs w:val="32"/>
    </w:rPr>
  </w:style>
  <w:style w:type="character" w:styleId="1093" w:customStyle="1">
    <w:name w:val="副标题 Char4"/>
    <w:link w:val="1092"/>
    <w:uiPriority w:val="0"/>
    <w:qFormat/>
    <w:rPr>
      <w:rFonts w:ascii="Cambria" w:hAnsi="Cambria" w:eastAsia="宋体" w:cs="Times New Roman"/>
      <w:b/>
      <w:bCs/>
      <w:sz w:val="32"/>
      <w:szCs w:val="32"/>
    </w:rPr>
  </w:style>
  <w:style w:type="paragraph" w:styleId="1094" w:customStyle="1">
    <w:name w:val="脚注文本1"/>
    <w:basedOn w:val="811"/>
    <w:link w:val="1095"/>
    <w:uiPriority w:val="0"/>
    <w:qFormat/>
    <w:pPr>
      <w:jc w:val="left"/>
      <w:spacing w:line="312" w:lineRule="atLeast"/>
    </w:pPr>
    <w:rPr>
      <w:sz w:val="18"/>
      <w:szCs w:val="20"/>
    </w:rPr>
  </w:style>
  <w:style w:type="character" w:styleId="1095" w:customStyle="1">
    <w:name w:val="脚注文本 Char2"/>
    <w:link w:val="1094"/>
    <w:uiPriority w:val="0"/>
    <w:qFormat/>
    <w:rPr>
      <w:rFonts w:ascii="Times New Roman" w:hAnsi="Times New Roman" w:eastAsia="宋体" w:cs="Times New Roman"/>
      <w:sz w:val="18"/>
      <w:szCs w:val="20"/>
    </w:rPr>
  </w:style>
  <w:style w:type="paragraph" w:styleId="1096" w:customStyle="1">
    <w:name w:val="目录 61"/>
    <w:basedOn w:val="811"/>
    <w:next w:val="811"/>
    <w:uiPriority w:val="39"/>
    <w:qFormat/>
    <w:pPr>
      <w:ind w:left="2100"/>
    </w:pPr>
    <w:rPr>
      <w:rFonts w:ascii="Calibri" w:hAnsi="Calibri"/>
      <w:szCs w:val="22"/>
    </w:rPr>
  </w:style>
  <w:style w:type="paragraph" w:styleId="1097" w:customStyle="1">
    <w:name w:val="正文文本缩进 31"/>
    <w:basedOn w:val="811"/>
    <w:link w:val="1098"/>
    <w:uiPriority w:val="0"/>
    <w:qFormat/>
    <w:pPr>
      <w:ind w:firstLine="435"/>
    </w:pPr>
    <w:rPr>
      <w:rFonts w:ascii="仿宋_GB2312" w:hAnsi="宋体" w:eastAsia="仿宋_GB2312"/>
      <w:sz w:val="28"/>
    </w:rPr>
  </w:style>
  <w:style w:type="character" w:styleId="1098" w:customStyle="1">
    <w:name w:val="正文文本缩进 3 Char"/>
    <w:link w:val="1097"/>
    <w:uiPriority w:val="99"/>
    <w:qFormat/>
    <w:rPr>
      <w:rFonts w:ascii="仿宋_GB2312" w:hAnsi="宋体" w:eastAsia="仿宋_GB2312" w:cs="Times New Roman"/>
      <w:sz w:val="28"/>
      <w:szCs w:val="24"/>
    </w:rPr>
  </w:style>
  <w:style w:type="paragraph" w:styleId="1099" w:customStyle="1">
    <w:name w:val="索引 91"/>
    <w:basedOn w:val="811"/>
    <w:next w:val="811"/>
    <w:uiPriority w:val="99"/>
    <w:unhideWhenUsed/>
    <w:qFormat/>
    <w:pPr>
      <w:ind w:left="1600"/>
    </w:pPr>
  </w:style>
  <w:style w:type="paragraph" w:styleId="1100" w:customStyle="1">
    <w:name w:val="图表目录1"/>
    <w:basedOn w:val="811"/>
    <w:next w:val="811"/>
    <w:uiPriority w:val="0"/>
    <w:qFormat/>
    <w:pPr>
      <w:ind w:left="420" w:hanging="420"/>
      <w:jc w:val="left"/>
    </w:pPr>
    <w:rPr>
      <w:b/>
      <w:bCs/>
      <w:sz w:val="20"/>
      <w:szCs w:val="20"/>
    </w:rPr>
  </w:style>
  <w:style w:type="paragraph" w:styleId="1101" w:customStyle="1">
    <w:name w:val="目录 91"/>
    <w:basedOn w:val="811"/>
    <w:next w:val="811"/>
    <w:uiPriority w:val="39"/>
    <w:qFormat/>
    <w:pPr>
      <w:ind w:left="3360"/>
    </w:pPr>
    <w:rPr>
      <w:rFonts w:ascii="Calibri" w:hAnsi="Calibri"/>
      <w:szCs w:val="22"/>
    </w:rPr>
  </w:style>
  <w:style w:type="paragraph" w:styleId="1102" w:customStyle="1">
    <w:name w:val="正文文本 21"/>
    <w:basedOn w:val="811"/>
    <w:link w:val="1103"/>
    <w:uiPriority w:val="0"/>
    <w:qFormat/>
    <w:rPr>
      <w:rFonts w:ascii="仿宋_GB2312" w:eastAsia="仿宋_GB2312"/>
      <w:sz w:val="28"/>
    </w:rPr>
  </w:style>
  <w:style w:type="character" w:styleId="1103" w:customStyle="1">
    <w:name w:val="正文文本 2 Char"/>
    <w:link w:val="1102"/>
    <w:uiPriority w:val="0"/>
    <w:qFormat/>
    <w:rPr>
      <w:rFonts w:ascii="仿宋_GB2312" w:hAnsi="Times New Roman" w:eastAsia="仿宋_GB2312" w:cs="Times New Roman"/>
      <w:sz w:val="28"/>
      <w:szCs w:val="24"/>
    </w:rPr>
  </w:style>
  <w:style w:type="character" w:styleId="1104" w:customStyle="1">
    <w:name w:val="信息标题 Char"/>
    <w:link w:val="865"/>
    <w:uiPriority w:val="99"/>
    <w:qFormat/>
    <w:rPr>
      <w:rFonts w:ascii="Arial" w:hAnsi="Arial" w:eastAsia="宋体" w:cs="Times New Roman"/>
      <w:sz w:val="24"/>
      <w:szCs w:val="24"/>
      <w:shd w:val="pct20" w:color="auto" w:fill="auto"/>
    </w:rPr>
  </w:style>
  <w:style w:type="paragraph" w:styleId="1105" w:customStyle="1">
    <w:name w:val="普通(网站)111"/>
    <w:basedOn w:val="811"/>
    <w:uiPriority w:val="0"/>
    <w:unhideWhenUsed/>
    <w:qFormat/>
    <w:pPr>
      <w:jc w:val="left"/>
      <w:spacing w:before="100" w:beforeAutospacing="1" w:after="100" w:afterAutospacing="1"/>
    </w:pPr>
    <w:rPr>
      <w:sz w:val="24"/>
      <w:szCs w:val="20"/>
    </w:rPr>
  </w:style>
  <w:style w:type="paragraph" w:styleId="1106" w:customStyle="1">
    <w:name w:val="标题1"/>
    <w:basedOn w:val="811"/>
    <w:next w:val="811"/>
    <w:link w:val="1107"/>
    <w:uiPriority w:val="0"/>
    <w:qFormat/>
    <w:pPr>
      <w:jc w:val="center"/>
      <w:spacing w:before="240" w:after="60"/>
      <w:outlineLvl w:val="0"/>
    </w:pPr>
    <w:rPr>
      <w:rFonts w:ascii="Cambria" w:hAnsi="Cambria"/>
      <w:b/>
      <w:bCs/>
      <w:sz w:val="32"/>
      <w:szCs w:val="32"/>
    </w:rPr>
  </w:style>
  <w:style w:type="character" w:styleId="1107" w:customStyle="1">
    <w:name w:val="标题 Char5"/>
    <w:link w:val="1106"/>
    <w:uiPriority w:val="0"/>
    <w:qFormat/>
    <w:rPr>
      <w:rFonts w:ascii="Cambria" w:hAnsi="Cambria" w:eastAsia="宋体" w:cs="Times New Roman"/>
      <w:b/>
      <w:bCs/>
      <w:sz w:val="32"/>
      <w:szCs w:val="32"/>
    </w:rPr>
  </w:style>
  <w:style w:type="paragraph" w:styleId="1108" w:customStyle="1">
    <w:name w:val="批注主题111"/>
    <w:basedOn w:val="1061"/>
    <w:next w:val="1061"/>
    <w:link w:val="1109"/>
    <w:uiPriority w:val="0"/>
    <w:qFormat/>
    <w:rPr>
      <w:b/>
      <w:bCs/>
    </w:rPr>
  </w:style>
  <w:style w:type="character" w:styleId="1109" w:customStyle="1">
    <w:name w:val="批注主题 Char"/>
    <w:link w:val="1108"/>
    <w:uiPriority w:val="99"/>
    <w:qFormat/>
    <w:rPr>
      <w:rFonts w:ascii="Times New Roman" w:hAnsi="Times New Roman" w:eastAsia="宋体" w:cs="Times New Roman"/>
      <w:b/>
      <w:bCs/>
      <w:szCs w:val="24"/>
    </w:rPr>
  </w:style>
  <w:style w:type="paragraph" w:styleId="1110" w:customStyle="1">
    <w:name w:val="正文首行缩进1"/>
    <w:basedOn w:val="811"/>
    <w:link w:val="1111"/>
    <w:uiPriority w:val="99"/>
    <w:qFormat/>
    <w:pPr>
      <w:ind w:firstLine="420"/>
      <w:spacing w:line="312" w:lineRule="auto"/>
    </w:pPr>
    <w:rPr>
      <w:rFonts w:ascii="Calibri" w:hAnsi="Calibri"/>
      <w:szCs w:val="22"/>
    </w:rPr>
  </w:style>
  <w:style w:type="character" w:styleId="1111" w:customStyle="1">
    <w:name w:val="正文首行缩进 Char"/>
    <w:link w:val="1110"/>
    <w:uiPriority w:val="99"/>
    <w:qFormat/>
    <w:rPr>
      <w:rFonts w:ascii="Times New Roman" w:hAnsi="Times New Roman" w:eastAsia="仿宋_GB2312" w:cs="Times New Roman"/>
      <w:sz w:val="28"/>
      <w:szCs w:val="24"/>
    </w:rPr>
  </w:style>
  <w:style w:type="paragraph" w:styleId="1112" w:customStyle="1">
    <w:name w:val="正文首行缩进 21"/>
    <w:basedOn w:val="1068"/>
    <w:next w:val="811"/>
    <w:link w:val="1113"/>
    <w:uiPriority w:val="0"/>
    <w:qFormat/>
    <w:pPr>
      <w:ind w:firstLine="420"/>
    </w:pPr>
  </w:style>
  <w:style w:type="character" w:styleId="1113" w:customStyle="1">
    <w:name w:val="正文首行缩进 2 Char"/>
    <w:link w:val="1112"/>
    <w:uiPriority w:val="0"/>
    <w:qFormat/>
    <w:rPr>
      <w:rFonts w:ascii="Times New Roman" w:hAnsi="Times New Roman" w:eastAsia="宋体" w:cs="Times New Roman"/>
      <w:szCs w:val="24"/>
    </w:rPr>
  </w:style>
  <w:style w:type="table" w:styleId="1114" w:customStyle="1">
    <w:name w:val="网格型1"/>
    <w:basedOn w:val="1045"/>
    <w:uiPriority w:val="0"/>
    <w:qFormat/>
    <w:pPr>
      <w:jc w:val="both"/>
      <w:widowControl w:val="off"/>
    </w:pPr>
    <w:tblPr/>
  </w:style>
  <w:style w:type="character" w:styleId="1115" w:customStyle="1">
    <w:name w:val="要点1"/>
    <w:uiPriority w:val="0"/>
    <w:qFormat/>
    <w:rPr>
      <w:b/>
      <w:bCs/>
    </w:rPr>
  </w:style>
  <w:style w:type="character" w:styleId="1116" w:customStyle="1">
    <w:name w:val="页码111"/>
    <w:uiPriority w:val="0"/>
    <w:qFormat/>
  </w:style>
  <w:style w:type="character" w:styleId="1117" w:customStyle="1">
    <w:name w:val="已访问的超链接1"/>
    <w:uiPriority w:val="99"/>
    <w:qFormat/>
    <w:rPr>
      <w:color w:val="800080"/>
      <w:u w:val="single"/>
    </w:rPr>
  </w:style>
  <w:style w:type="character" w:styleId="1118" w:customStyle="1">
    <w:name w:val="强调1"/>
    <w:uiPriority w:val="0"/>
    <w:qFormat/>
    <w:rPr>
      <w:i/>
      <w:iCs/>
    </w:rPr>
  </w:style>
  <w:style w:type="character" w:styleId="1119" w:customStyle="1">
    <w:name w:val="超链接1"/>
    <w:uiPriority w:val="99"/>
    <w:qFormat/>
    <w:rPr>
      <w:color w:val="0000ff"/>
      <w:u w:val="single"/>
    </w:rPr>
  </w:style>
  <w:style w:type="character" w:styleId="1120" w:customStyle="1">
    <w:name w:val="批注引用11"/>
    <w:uiPriority w:val="0"/>
    <w:qFormat/>
    <w:rPr>
      <w:sz w:val="21"/>
      <w:szCs w:val="21"/>
    </w:rPr>
  </w:style>
  <w:style w:type="paragraph" w:styleId="1121" w:customStyle="1">
    <w:name w:val="标题 411"/>
    <w:basedOn w:val="811"/>
    <w:next w:val="811"/>
    <w:uiPriority w:val="9"/>
    <w:unhideWhenUsed/>
    <w:qFormat/>
    <w:pPr>
      <w:keepLines/>
      <w:keepNext/>
      <w:spacing w:before="320" w:after="200"/>
      <w:outlineLvl w:val="3"/>
    </w:pPr>
    <w:rPr>
      <w:rFonts w:ascii="Arial" w:hAnsi="Arial" w:eastAsia="Arial" w:cs="Arial"/>
      <w:b/>
      <w:bCs/>
      <w:sz w:val="26"/>
      <w:szCs w:val="26"/>
    </w:rPr>
  </w:style>
  <w:style w:type="paragraph" w:styleId="1122" w:customStyle="1">
    <w:name w:val="Char Char Char Char Char Char Char Char Char Char Char Char Char11"/>
    <w:basedOn w:val="811"/>
    <w:next w:val="811"/>
    <w:uiPriority w:val="0"/>
    <w:qFormat/>
    <w:pPr>
      <w:spacing w:after="160" w:line="240" w:lineRule="exact"/>
      <w:widowControl/>
    </w:pPr>
    <w:rPr>
      <w:rFonts w:ascii="Verdana"/>
      <w:sz w:val="20"/>
    </w:rPr>
  </w:style>
  <w:style w:type="paragraph" w:styleId="1123" w:customStyle="1">
    <w:name w:val="列出段落1"/>
    <w:basedOn w:val="811"/>
    <w:uiPriority w:val="0"/>
    <w:qFormat/>
    <w:pPr>
      <w:ind w:firstLine="420"/>
    </w:pPr>
  </w:style>
  <w:style w:type="character" w:styleId="1124" w:customStyle="1">
    <w:name w:val="纯文本 Char1"/>
    <w:uiPriority w:val="0"/>
    <w:qFormat/>
    <w:rPr>
      <w:rFonts w:ascii="宋体" w:hAnsi="Courier New"/>
      <w:sz w:val="21"/>
    </w:rPr>
  </w:style>
  <w:style w:type="paragraph" w:styleId="1125" w:customStyle="1">
    <w:name w:val="xl55"/>
    <w:basedOn w:val="8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26" w:customStyle="1">
    <w:name w:val="xl50"/>
    <w:basedOn w:val="81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7" w:customStyle="1">
    <w:name w:val="xl40"/>
    <w:basedOn w:val="81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8" w:customStyle="1">
    <w:name w:val="xl31"/>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29" w:customStyle="1">
    <w:name w:val="font10"/>
    <w:basedOn w:val="811"/>
    <w:uiPriority w:val="0"/>
    <w:qFormat/>
    <w:pPr>
      <w:jc w:val="left"/>
      <w:spacing w:before="100" w:beforeAutospacing="1" w:after="100" w:afterAutospacing="1"/>
      <w:widowControl/>
    </w:pPr>
    <w:rPr>
      <w:rFonts w:eastAsia="Arial Unicode MS"/>
      <w:sz w:val="18"/>
      <w:szCs w:val="18"/>
    </w:rPr>
  </w:style>
  <w:style w:type="paragraph" w:styleId="1130" w:customStyle="1">
    <w:name w:val="xl85"/>
    <w:basedOn w:val="8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31" w:customStyle="1">
    <w:name w:val="xl52"/>
    <w:basedOn w:val="8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32" w:customStyle="1">
    <w:name w:val="xl47"/>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33" w:customStyle="1">
    <w:name w:val="xl84"/>
    <w:basedOn w:val="8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4" w:customStyle="1">
    <w:name w:val="xl45"/>
    <w:basedOn w:val="81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135" w:customStyle="1">
    <w:name w:val="xl67"/>
    <w:basedOn w:val="8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36" w:customStyle="1">
    <w:name w:val="Char Char Char Char Char Char Char Char Char Char Char Char Char3"/>
    <w:basedOn w:val="811"/>
    <w:uiPriority w:val="0"/>
    <w:qFormat/>
    <w:pPr>
      <w:jc w:val="left"/>
      <w:spacing w:after="160" w:line="240" w:lineRule="exact"/>
      <w:widowControl/>
    </w:pPr>
    <w:rPr>
      <w:rFonts w:ascii="Verdana" w:hAnsi="Verdana"/>
      <w:sz w:val="20"/>
      <w:szCs w:val="20"/>
      <w:lang w:eastAsia="en-US"/>
    </w:rPr>
  </w:style>
  <w:style w:type="paragraph" w:styleId="1137" w:customStyle="1">
    <w:name w:val="xl53"/>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38" w:customStyle="1">
    <w:name w:val="font12"/>
    <w:basedOn w:val="811"/>
    <w:uiPriority w:val="0"/>
    <w:qFormat/>
    <w:pPr>
      <w:jc w:val="left"/>
      <w:spacing w:before="100" w:beforeAutospacing="1" w:after="100" w:afterAutospacing="1"/>
      <w:widowControl/>
    </w:pPr>
    <w:rPr>
      <w:rFonts w:eastAsia="Arial Unicode MS"/>
      <w:color w:val="333333"/>
      <w:sz w:val="18"/>
      <w:szCs w:val="18"/>
    </w:rPr>
  </w:style>
  <w:style w:type="paragraph" w:styleId="1139" w:customStyle="1">
    <w:name w:val="font7"/>
    <w:basedOn w:val="811"/>
    <w:uiPriority w:val="0"/>
    <w:qFormat/>
    <w:pPr>
      <w:jc w:val="left"/>
      <w:spacing w:before="100" w:beforeAutospacing="1" w:after="100" w:afterAutospacing="1"/>
      <w:widowControl/>
    </w:pPr>
    <w:rPr>
      <w:rFonts w:eastAsia="Arial Unicode MS"/>
      <w:sz w:val="18"/>
      <w:szCs w:val="18"/>
    </w:rPr>
  </w:style>
  <w:style w:type="paragraph" w:styleId="1140" w:customStyle="1">
    <w:name w:val="xl86"/>
    <w:basedOn w:val="8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1" w:customStyle="1">
    <w:name w:val="xl29"/>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2" w:customStyle="1">
    <w:name w:val="xl56"/>
    <w:basedOn w:val="81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43" w:customStyle="1">
    <w:name w:val="xl81"/>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44" w:customStyle="1">
    <w:name w:val="xl43"/>
    <w:basedOn w:val="811"/>
    <w:uiPriority w:val="0"/>
    <w:qFormat/>
    <w:pPr>
      <w:jc w:val="left"/>
      <w:spacing w:before="100" w:beforeAutospacing="1" w:after="100" w:afterAutospacing="1"/>
      <w:widowControl/>
    </w:pPr>
    <w:rPr>
      <w:rFonts w:ascii="Arial Unicode MS" w:hAnsi="Arial Unicode MS" w:eastAsia="Arial Unicode MS"/>
      <w:sz w:val="24"/>
    </w:rPr>
  </w:style>
  <w:style w:type="paragraph" w:styleId="1145" w:customStyle="1">
    <w:name w:val="xl69"/>
    <w:basedOn w:val="8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6" w:customStyle="1">
    <w:name w:val="xl77"/>
    <w:basedOn w:val="8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47" w:customStyle="1">
    <w:name w:val="xl78"/>
    <w:basedOn w:val="81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48" w:customStyle="1">
    <w:name w:val="font6"/>
    <w:basedOn w:val="811"/>
    <w:uiPriority w:val="0"/>
    <w:qFormat/>
    <w:pPr>
      <w:jc w:val="left"/>
      <w:spacing w:before="100" w:beforeAutospacing="1" w:after="100" w:afterAutospacing="1"/>
      <w:widowControl/>
    </w:pPr>
    <w:rPr>
      <w:rFonts w:eastAsia="Arial Unicode MS"/>
      <w:sz w:val="18"/>
      <w:szCs w:val="18"/>
    </w:rPr>
  </w:style>
  <w:style w:type="paragraph" w:styleId="1149" w:customStyle="1">
    <w:name w:val="Char Char Char Char Char Char Char Char"/>
    <w:basedOn w:val="811"/>
    <w:uiPriority w:val="0"/>
    <w:qFormat/>
    <w:pPr>
      <w:jc w:val="left"/>
      <w:spacing w:after="160" w:line="240" w:lineRule="exact"/>
      <w:widowControl/>
    </w:pPr>
    <w:rPr>
      <w:rFonts w:ascii="Verdana" w:hAnsi="Verdana"/>
      <w:sz w:val="20"/>
      <w:szCs w:val="20"/>
      <w:lang w:eastAsia="en-US"/>
    </w:rPr>
  </w:style>
  <w:style w:type="paragraph" w:styleId="1150" w:customStyle="1">
    <w:name w:val="font13"/>
    <w:basedOn w:val="811"/>
    <w:uiPriority w:val="0"/>
    <w:qFormat/>
    <w:pPr>
      <w:jc w:val="left"/>
      <w:spacing w:before="100" w:beforeAutospacing="1" w:after="100" w:afterAutospacing="1"/>
      <w:widowControl/>
    </w:pPr>
    <w:rPr>
      <w:rFonts w:eastAsia="Arial Unicode MS"/>
      <w:b/>
      <w:bCs/>
      <w:sz w:val="18"/>
      <w:szCs w:val="18"/>
    </w:rPr>
  </w:style>
  <w:style w:type="paragraph" w:styleId="1151" w:customStyle="1">
    <w:name w:val="xl48"/>
    <w:basedOn w:val="81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52" w:customStyle="1">
    <w:name w:val="xl59"/>
    <w:basedOn w:val="81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3" w:customStyle="1">
    <w:name w:val="xl28"/>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4" w:customStyle="1">
    <w:name w:val="xl62"/>
    <w:basedOn w:val="8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5" w:customStyle="1">
    <w:name w:val="Char"/>
    <w:basedOn w:val="811"/>
    <w:uiPriority w:val="0"/>
    <w:qFormat/>
    <w:pPr>
      <w:tabs>
        <w:tab w:val="left" w:pos="360" w:leader="none"/>
      </w:tabs>
    </w:pPr>
    <w:rPr>
      <w:sz w:val="24"/>
    </w:rPr>
  </w:style>
  <w:style w:type="paragraph" w:styleId="1156" w:customStyle="1">
    <w:name w:val="xl33"/>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57" w:customStyle="1">
    <w:name w:val="xl75"/>
    <w:basedOn w:val="81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58" w:customStyle="1">
    <w:name w:val="xl74"/>
    <w:basedOn w:val="8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9" w:customStyle="1">
    <w:name w:val="font8"/>
    <w:basedOn w:val="811"/>
    <w:uiPriority w:val="0"/>
    <w:qFormat/>
    <w:pPr>
      <w:jc w:val="left"/>
      <w:spacing w:before="100" w:beforeAutospacing="1" w:after="100" w:afterAutospacing="1"/>
      <w:widowControl/>
    </w:pPr>
    <w:rPr>
      <w:rFonts w:eastAsia="Arial Unicode MS"/>
      <w:sz w:val="18"/>
      <w:szCs w:val="18"/>
    </w:rPr>
  </w:style>
  <w:style w:type="paragraph" w:styleId="1160" w:customStyle="1">
    <w:name w:val="xl63"/>
    <w:basedOn w:val="81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61" w:customStyle="1">
    <w:name w:val="普通正文"/>
    <w:basedOn w:val="811"/>
    <w:uiPriority w:val="0"/>
    <w:qFormat/>
    <w:pPr>
      <w:ind w:firstLine="480"/>
      <w:jc w:val="left"/>
      <w:spacing w:before="120" w:after="120" w:line="360" w:lineRule="auto"/>
    </w:pPr>
    <w:rPr>
      <w:rFonts w:ascii="Arial" w:hAnsi="Arial"/>
      <w:sz w:val="24"/>
    </w:rPr>
  </w:style>
  <w:style w:type="paragraph" w:styleId="1162" w:customStyle="1">
    <w:name w:val="xl51"/>
    <w:basedOn w:val="81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63" w:customStyle="1">
    <w:name w:val="xl68"/>
    <w:basedOn w:val="81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64" w:customStyle="1">
    <w:name w:val="xl60"/>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65" w:customStyle="1">
    <w:name w:val="xl44"/>
    <w:basedOn w:val="811"/>
    <w:uiPriority w:val="0"/>
    <w:qFormat/>
    <w:pPr>
      <w:jc w:val="right"/>
      <w:spacing w:before="100" w:beforeAutospacing="1" w:after="100" w:afterAutospacing="1"/>
      <w:widowControl/>
    </w:pPr>
    <w:rPr>
      <w:rFonts w:ascii="Arial Unicode MS" w:hAnsi="Arial Unicode MS" w:eastAsia="Arial Unicode MS"/>
      <w:sz w:val="24"/>
    </w:rPr>
  </w:style>
  <w:style w:type="paragraph" w:styleId="1166" w:customStyle="1">
    <w:name w:val="xl39"/>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67" w:customStyle="1">
    <w:name w:val="xl79"/>
    <w:basedOn w:val="81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68" w:customStyle="1">
    <w:name w:val="xl46"/>
    <w:basedOn w:val="81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69" w:customStyle="1">
    <w:name w:val="xl38"/>
    <w:basedOn w:val="81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0" w:customStyle="1">
    <w:name w:val="Char Char Char Char"/>
    <w:basedOn w:val="1059"/>
    <w:uiPriority w:val="0"/>
    <w:qFormat/>
    <w:pPr>
      <w:spacing w:line="360" w:lineRule="auto"/>
    </w:pPr>
    <w:rPr>
      <w:rFonts w:ascii="Tahoma" w:hAnsi="Tahoma"/>
      <w:sz w:val="24"/>
    </w:rPr>
  </w:style>
  <w:style w:type="paragraph" w:styleId="1171" w:customStyle="1">
    <w:name w:val="xl71"/>
    <w:basedOn w:val="81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72" w:customStyle="1">
    <w:name w:val="xl57"/>
    <w:basedOn w:val="8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73" w:customStyle="1">
    <w:name w:val="Char2"/>
    <w:basedOn w:val="1059"/>
    <w:uiPriority w:val="0"/>
    <w:qFormat/>
    <w:pPr>
      <w:spacing w:line="360" w:lineRule="auto"/>
    </w:pPr>
    <w:rPr>
      <w:rFonts w:ascii="Tahoma" w:hAnsi="Tahoma"/>
      <w:sz w:val="24"/>
    </w:rPr>
  </w:style>
  <w:style w:type="paragraph" w:styleId="1174" w:customStyle="1">
    <w:name w:val="xl32"/>
    <w:basedOn w:val="81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5" w:customStyle="1">
    <w:name w:val="font9"/>
    <w:basedOn w:val="811"/>
    <w:uiPriority w:val="0"/>
    <w:qFormat/>
    <w:pPr>
      <w:jc w:val="left"/>
      <w:spacing w:before="100" w:beforeAutospacing="1" w:after="100" w:afterAutospacing="1"/>
      <w:widowControl/>
    </w:pPr>
    <w:rPr>
      <w:rFonts w:eastAsia="Arial Unicode MS"/>
      <w:b/>
      <w:bCs/>
      <w:color w:val="000000"/>
      <w:sz w:val="18"/>
      <w:szCs w:val="18"/>
    </w:rPr>
  </w:style>
  <w:style w:type="paragraph" w:styleId="1176" w:customStyle="1">
    <w:name w:val="xl54"/>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77"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178" w:customStyle="1">
    <w:name w:val="xl72"/>
    <w:basedOn w:val="8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9" w:customStyle="1">
    <w:name w:val="xl37"/>
    <w:basedOn w:val="81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80" w:customStyle="1">
    <w:name w:val="font11"/>
    <w:basedOn w:val="811"/>
    <w:uiPriority w:val="0"/>
    <w:qFormat/>
    <w:pPr>
      <w:jc w:val="left"/>
      <w:spacing w:before="100" w:beforeAutospacing="1" w:after="100" w:afterAutospacing="1"/>
      <w:widowControl/>
    </w:pPr>
    <w:rPr>
      <w:rFonts w:hint="eastAsia" w:ascii="宋体" w:hAnsi="宋体"/>
      <w:color w:val="333333"/>
      <w:sz w:val="18"/>
      <w:szCs w:val="18"/>
    </w:rPr>
  </w:style>
  <w:style w:type="paragraph" w:styleId="1181" w:customStyle="1">
    <w:name w:val="xl42"/>
    <w:basedOn w:val="8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82" w:customStyle="1">
    <w:name w:val="xl73"/>
    <w:basedOn w:val="81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83" w:customStyle="1">
    <w:name w:val="xl80"/>
    <w:basedOn w:val="81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84" w:customStyle="1">
    <w:name w:val="xl36"/>
    <w:basedOn w:val="81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85" w:customStyle="1">
    <w:name w:val="Default"/>
    <w:uiPriority w:val="0"/>
    <w:qFormat/>
    <w:pPr>
      <w:widowControl w:val="off"/>
    </w:pPr>
    <w:rPr>
      <w:rFonts w:hint="default" w:ascii="仿宋" w:hAnsi="Times New Roman" w:eastAsia="仿宋" w:cs="仿宋"/>
      <w:color w:val="000000"/>
      <w:sz w:val="24"/>
      <w:szCs w:val="24"/>
    </w:rPr>
  </w:style>
  <w:style w:type="paragraph" w:styleId="1186" w:customStyle="1">
    <w:name w:val="xl35"/>
    <w:basedOn w:val="81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87" w:customStyle="1">
    <w:name w:val="xl64"/>
    <w:basedOn w:val="81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88" w:customStyle="1">
    <w:name w:val="xl66"/>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9" w:customStyle="1">
    <w:name w:val="xl41"/>
    <w:basedOn w:val="8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0" w:customStyle="1">
    <w:name w:val="xl30"/>
    <w:basedOn w:val="81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91" w:customStyle="1">
    <w:name w:val="xl34"/>
    <w:basedOn w:val="81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92" w:customStyle="1">
    <w:name w:val="xl58"/>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93" w:customStyle="1">
    <w:name w:val="xl70"/>
    <w:basedOn w:val="8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94" w:customStyle="1">
    <w:name w:val="font5"/>
    <w:basedOn w:val="811"/>
    <w:uiPriority w:val="0"/>
    <w:qFormat/>
    <w:pPr>
      <w:jc w:val="left"/>
      <w:spacing w:before="100" w:beforeAutospacing="1" w:after="100" w:afterAutospacing="1"/>
      <w:widowControl/>
    </w:pPr>
    <w:rPr>
      <w:rFonts w:hint="eastAsia" w:ascii="宋体" w:hAnsi="宋体"/>
      <w:sz w:val="18"/>
      <w:szCs w:val="18"/>
    </w:rPr>
  </w:style>
  <w:style w:type="paragraph" w:styleId="1195" w:customStyle="1">
    <w:name w:val="默认段落字体 Para Char Char Char Char Char Char Char Char Char1 Char Char Char Char Char Char Char"/>
    <w:basedOn w:val="1059"/>
    <w:uiPriority w:val="0"/>
    <w:qFormat/>
    <w:rPr>
      <w:rFonts w:ascii="Tahoma" w:hAnsi="Tahoma"/>
      <w:sz w:val="24"/>
    </w:rPr>
  </w:style>
  <w:style w:type="paragraph" w:styleId="1196" w:customStyle="1">
    <w:name w:val="xl83"/>
    <w:basedOn w:val="81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97" w:customStyle="1">
    <w:name w:val="xl61"/>
    <w:basedOn w:val="81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98" w:customStyle="1">
    <w:name w:val="xl76"/>
    <w:basedOn w:val="81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99" w:customStyle="1">
    <w:name w:val="xl65"/>
    <w:basedOn w:val="81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00" w:customStyle="1">
    <w:name w:val="xl49"/>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01" w:customStyle="1">
    <w:name w:val="xl82"/>
    <w:basedOn w:val="81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202" w:customStyle="1">
    <w:name w:val="纯文本1"/>
    <w:basedOn w:val="811"/>
    <w:uiPriority w:val="0"/>
    <w:qFormat/>
    <w:rPr>
      <w:rFonts w:ascii="宋体" w:hAnsi="Courier New" w:eastAsia="楷体_GB2312"/>
      <w:sz w:val="26"/>
      <w:szCs w:val="20"/>
    </w:rPr>
  </w:style>
  <w:style w:type="character" w:styleId="1203" w:customStyle="1">
    <w:name w:val="Plain Text Char Char"/>
    <w:link w:val="1204"/>
    <w:uiPriority w:val="0"/>
    <w:qFormat/>
    <w:rPr>
      <w:rFonts w:ascii="宋体" w:hAnsi="Courier New"/>
    </w:rPr>
  </w:style>
  <w:style w:type="paragraph" w:styleId="1204" w:customStyle="1">
    <w:name w:val="纯文本12"/>
    <w:basedOn w:val="811"/>
    <w:link w:val="1203"/>
    <w:uiPriority w:val="0"/>
    <w:qFormat/>
    <w:pPr>
      <w:spacing w:line="360" w:lineRule="auto"/>
    </w:pPr>
    <w:rPr>
      <w:rFonts w:ascii="宋体" w:hAnsi="Courier New"/>
      <w:szCs w:val="22"/>
    </w:rPr>
  </w:style>
  <w:style w:type="paragraph" w:styleId="1205" w:customStyle="1">
    <w:name w:val="p25"/>
    <w:basedOn w:val="811"/>
    <w:uiPriority w:val="0"/>
    <w:qFormat/>
    <w:pPr>
      <w:jc w:val="left"/>
      <w:spacing w:line="440" w:lineRule="exact"/>
      <w:widowControl/>
    </w:pPr>
    <w:rPr>
      <w:rFonts w:ascii="宋体" w:hAnsi="Calibri" w:cs="宋体"/>
      <w:sz w:val="26"/>
      <w:szCs w:val="26"/>
    </w:rPr>
  </w:style>
  <w:style w:type="paragraph" w:styleId="1206" w:customStyle="1">
    <w:name w:val="正文1"/>
    <w:basedOn w:val="1207"/>
    <w:next w:val="811"/>
    <w:uiPriority w:val="0"/>
    <w:qFormat/>
    <w:rPr>
      <w:rFonts w:ascii="Calibri" w:hAnsi="Calibri" w:cs="Calibri"/>
    </w:rPr>
  </w:style>
  <w:style w:type="paragraph" w:styleId="1207" w:customStyle="1">
    <w:name w:val="样式1"/>
    <w:basedOn w:val="811"/>
    <w:next w:val="825"/>
    <w:uiPriority w:val="0"/>
    <w:qFormat/>
    <w:pPr>
      <w:ind w:firstLine="420"/>
      <w:spacing w:line="360" w:lineRule="auto"/>
    </w:pPr>
    <w:rPr>
      <w:rFonts w:ascii="宋体" w:hAnsi="宋体"/>
      <w:szCs w:val="21"/>
    </w:rPr>
  </w:style>
  <w:style w:type="paragraph" w:styleId="1208" w:customStyle="1">
    <w:name w:val="4"/>
    <w:basedOn w:val="811"/>
    <w:next w:val="1097"/>
    <w:uiPriority w:val="0"/>
    <w:qFormat/>
    <w:pPr>
      <w:ind w:firstLine="420"/>
      <w:spacing w:line="360" w:lineRule="auto"/>
    </w:pPr>
    <w:rPr>
      <w:color w:val="ff0000"/>
      <w:sz w:val="24"/>
    </w:rPr>
  </w:style>
  <w:style w:type="character" w:styleId="1209" w:customStyle="1">
    <w:name w:val="2级标题 Char"/>
    <w:link w:val="1210"/>
    <w:uiPriority w:val="0"/>
    <w:qFormat/>
    <w:rPr>
      <w:rFonts w:ascii="黑体" w:hAnsi="黑体" w:eastAsia="黑体"/>
      <w:sz w:val="32"/>
      <w:szCs w:val="36"/>
      <w:lang w:eastAsia="en-US" w:bidi="en-US"/>
    </w:rPr>
  </w:style>
  <w:style w:type="paragraph" w:styleId="1210" w:customStyle="1">
    <w:name w:val="2级标题"/>
    <w:basedOn w:val="1123"/>
    <w:link w:val="1209"/>
    <w:uiPriority w:val="0"/>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211" w:customStyle="1">
    <w:name w:val="纯文本 字符1"/>
    <w:uiPriority w:val="0"/>
    <w:qFormat/>
    <w:rPr>
      <w:rFonts w:ascii="宋体" w:hAnsi="Courier New" w:eastAsia="宋体"/>
      <w:sz w:val="21"/>
      <w:szCs w:val="21"/>
      <w:lang w:val="en-US" w:eastAsia="zh-CN" w:bidi="ar-SA"/>
    </w:rPr>
  </w:style>
  <w:style w:type="character" w:styleId="1212" w:customStyle="1">
    <w:name w:val="不明显强调1"/>
    <w:uiPriority w:val="0"/>
    <w:qFormat/>
    <w:rPr>
      <w:i/>
      <w:color w:val="000000"/>
      <w:sz w:val="21"/>
    </w:rPr>
  </w:style>
  <w:style w:type="paragraph" w:styleId="1213" w:customStyle="1">
    <w:name w:val="正文_2"/>
    <w:uiPriority w:val="0"/>
    <w:qFormat/>
    <w:pPr>
      <w:jc w:val="both"/>
      <w:widowControl w:val="off"/>
    </w:pPr>
    <w:rPr>
      <w:rFonts w:hint="default" w:ascii="Calibri" w:hAnsi="Calibri" w:eastAsia="宋体" w:cs="Calibri"/>
      <w:color w:val="000000"/>
      <w:sz w:val="21"/>
      <w:szCs w:val="22"/>
    </w:rPr>
  </w:style>
  <w:style w:type="paragraph" w:styleId="1214" w:customStyle="1">
    <w:name w:val="Char Char Char Char Char Char Char Char Char Char Char Char Char1"/>
    <w:basedOn w:val="811"/>
    <w:uiPriority w:val="0"/>
    <w:qFormat/>
    <w:pPr>
      <w:jc w:val="left"/>
      <w:spacing w:after="160" w:line="240" w:lineRule="exact"/>
      <w:widowControl/>
    </w:pPr>
    <w:rPr>
      <w:rFonts w:ascii="Verdana" w:hAnsi="Verdana"/>
      <w:sz w:val="20"/>
      <w:szCs w:val="20"/>
      <w:lang w:eastAsia="en-US"/>
    </w:rPr>
  </w:style>
  <w:style w:type="character" w:styleId="1215" w:customStyle="1">
    <w:name w:val="无"/>
    <w:uiPriority w:val="0"/>
    <w:qFormat/>
  </w:style>
  <w:style w:type="paragraph" w:styleId="1216" w:customStyle="1">
    <w:name w:val="正文_3_0"/>
    <w:next w:val="811"/>
    <w:uiPriority w:val="0"/>
    <w:qFormat/>
    <w:pPr>
      <w:jc w:val="both"/>
      <w:widowControl w:val="off"/>
    </w:pPr>
    <w:rPr>
      <w:rFonts w:hint="default" w:ascii="Calibri" w:hAnsi="Calibri" w:eastAsia="宋体" w:cs="Times New Roman"/>
      <w:sz w:val="21"/>
      <w:szCs w:val="22"/>
    </w:rPr>
  </w:style>
  <w:style w:type="paragraph" w:styleId="1217" w:customStyle="1">
    <w:name w:val="Normal_8_0"/>
    <w:uiPriority w:val="0"/>
    <w:qFormat/>
    <w:rPr>
      <w:rFonts w:hint="default" w:ascii="Times New Roman" w:hAnsi="Times New Roman" w:eastAsia="Times New Roman" w:cs="Times New Roman"/>
      <w:sz w:val="24"/>
      <w:szCs w:val="24"/>
    </w:rPr>
  </w:style>
  <w:style w:type="character" w:styleId="1218" w:customStyle="1">
    <w:name w:val="grame"/>
    <w:uiPriority w:val="0"/>
    <w:qFormat/>
  </w:style>
  <w:style w:type="paragraph" w:styleId="1219" w:customStyle="1">
    <w:name w:val="首行缩进"/>
    <w:basedOn w:val="811"/>
    <w:uiPriority w:val="99"/>
    <w:qFormat/>
    <w:pPr>
      <w:ind w:firstLine="480"/>
    </w:pPr>
    <w:rPr>
      <w:rFonts w:ascii="Calibri" w:hAnsi="Calibri"/>
      <w:szCs w:val="22"/>
      <w:lang w:val="zh-CN"/>
    </w:rPr>
  </w:style>
  <w:style w:type="paragraph" w:styleId="1220" w:customStyle="1">
    <w:name w:val="正文 A"/>
    <w:next w:val="1206"/>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rPr>
  </w:style>
  <w:style w:type="paragraph" w:styleId="1221" w:customStyle="1">
    <w:name w:val="无间隔1"/>
    <w:uiPriority w:val="0"/>
    <w:qFormat/>
    <w:pPr>
      <w:widowControl w:val="off"/>
    </w:pPr>
    <w:rPr>
      <w:rFonts w:hint="default" w:ascii="Times New Roman" w:hAnsi="Times New Roman" w:eastAsia="Calibri" w:cs="Times New Roman"/>
      <w:sz w:val="22"/>
      <w:szCs w:val="22"/>
      <w:lang w:eastAsia="en-US"/>
    </w:rPr>
  </w:style>
  <w:style w:type="paragraph" w:styleId="1222" w:customStyle="1">
    <w:name w:val="段"/>
    <w:next w:val="811"/>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rPr>
  </w:style>
  <w:style w:type="paragraph" w:styleId="1223" w:customStyle="1">
    <w:name w:val="Table Paragraph"/>
    <w:basedOn w:val="811"/>
    <w:uiPriority w:val="1"/>
    <w:qFormat/>
    <w:pPr>
      <w:jc w:val="left"/>
    </w:pPr>
    <w:rPr>
      <w:rFonts w:ascii="宋体" w:hAnsi="宋体" w:cs="宋体"/>
      <w:sz w:val="22"/>
      <w:lang w:val="zh-CN" w:bidi="zh-CN"/>
    </w:rPr>
  </w:style>
  <w:style w:type="character" w:styleId="1224" w:customStyle="1">
    <w:name w:val="批注框文本 Char1"/>
    <w:uiPriority w:val="0"/>
    <w:qFormat/>
    <w:rPr>
      <w:rFonts w:ascii="Calibri" w:hAnsi="Calibri" w:eastAsia="宋体" w:cs="Times New Roman"/>
      <w:sz w:val="18"/>
      <w:szCs w:val="18"/>
    </w:rPr>
  </w:style>
  <w:style w:type="paragraph" w:styleId="1225" w:customStyle="1">
    <w:name w:val="纯文本11"/>
    <w:basedOn w:val="811"/>
    <w:next w:val="811"/>
    <w:uiPriority w:val="0"/>
    <w:qFormat/>
    <w:rPr>
      <w:rFonts w:ascii="宋体" w:hAnsi="Courier New"/>
      <w:szCs w:val="20"/>
    </w:rPr>
  </w:style>
  <w:style w:type="paragraph" w:styleId="1226" w:customStyle="1">
    <w:name w:val="标题 11"/>
    <w:next w:val="1220"/>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rPr>
  </w:style>
  <w:style w:type="character" w:styleId="1227" w:customStyle="1">
    <w:name w:val="样式 Char"/>
    <w:link w:val="1228"/>
    <w:uiPriority w:val="0"/>
    <w:qFormat/>
    <w:rPr>
      <w:rFonts w:ascii="宋体" w:hAnsi="宋体" w:cs="宋体"/>
      <w:sz w:val="24"/>
      <w:szCs w:val="24"/>
    </w:rPr>
  </w:style>
  <w:style w:type="paragraph" w:styleId="1228" w:customStyle="1">
    <w:name w:val="样式"/>
    <w:link w:val="1227"/>
    <w:uiPriority w:val="0"/>
    <w:qFormat/>
    <w:pPr>
      <w:widowControl w:val="off"/>
    </w:pPr>
    <w:rPr>
      <w:rFonts w:hint="default" w:ascii="宋体" w:hAnsi="宋体" w:eastAsia="宋体" w:cs="宋体"/>
      <w:sz w:val="24"/>
      <w:szCs w:val="24"/>
    </w:rPr>
  </w:style>
  <w:style w:type="paragraph" w:styleId="1229" w:customStyle="1">
    <w:name w:val="无间隔2"/>
    <w:uiPriority w:val="0"/>
    <w:qFormat/>
    <w:pPr>
      <w:jc w:val="both"/>
      <w:widowControl w:val="off"/>
    </w:pPr>
    <w:rPr>
      <w:rFonts w:hint="default" w:ascii="Times New Roman" w:hAnsi="Times New Roman" w:eastAsia="宋体" w:cs="Times New Roman"/>
      <w:sz w:val="21"/>
      <w:szCs w:val="24"/>
    </w:rPr>
  </w:style>
  <w:style w:type="character" w:styleId="1230" w:customStyle="1">
    <w:name w:val="标题 6 Char"/>
    <w:uiPriority w:val="9"/>
    <w:semiHidden/>
    <w:qFormat/>
    <w:rPr>
      <w:rFonts w:ascii="Cambria" w:hAnsi="Cambria" w:eastAsia="宋体" w:cs="Times New Roman"/>
      <w:b/>
      <w:bCs/>
      <w:sz w:val="24"/>
      <w:szCs w:val="24"/>
    </w:rPr>
  </w:style>
  <w:style w:type="character" w:styleId="1231" w:customStyle="1">
    <w:name w:val="标题 8 Char"/>
    <w:uiPriority w:val="9"/>
    <w:semiHidden/>
    <w:qFormat/>
    <w:rPr>
      <w:rFonts w:ascii="Cambria" w:hAnsi="Cambria" w:eastAsia="宋体" w:cs="Times New Roman"/>
      <w:sz w:val="24"/>
      <w:szCs w:val="24"/>
    </w:rPr>
  </w:style>
  <w:style w:type="character" w:styleId="1232" w:customStyle="1">
    <w:name w:val="标题 9 Char"/>
    <w:uiPriority w:val="9"/>
    <w:semiHidden/>
    <w:qFormat/>
    <w:rPr>
      <w:rFonts w:ascii="Cambria" w:hAnsi="Cambria" w:eastAsia="宋体" w:cs="Times New Roman"/>
      <w:szCs w:val="21"/>
    </w:rPr>
  </w:style>
  <w:style w:type="character" w:styleId="1233" w:customStyle="1">
    <w:name w:val="正文文本 Char4"/>
    <w:uiPriority w:val="0"/>
    <w:qFormat/>
    <w:rPr>
      <w:rFonts w:eastAsia="宋体"/>
      <w:sz w:val="21"/>
      <w:szCs w:val="22"/>
      <w:lang w:val="en-US" w:eastAsia="zh-CN" w:bidi="ar-SA"/>
    </w:rPr>
  </w:style>
  <w:style w:type="character" w:styleId="1234" w:customStyle="1">
    <w:name w:val="标题 1 Char4"/>
    <w:uiPriority w:val="0"/>
    <w:qFormat/>
    <w:rPr>
      <w:rFonts w:eastAsia="黑体"/>
      <w:b/>
      <w:bCs/>
      <w:sz w:val="32"/>
      <w:szCs w:val="44"/>
    </w:rPr>
  </w:style>
  <w:style w:type="character" w:styleId="1235" w:customStyle="1">
    <w:name w:val="标题 2 Char4"/>
    <w:uiPriority w:val="9"/>
    <w:qFormat/>
    <w:rPr>
      <w:rFonts w:ascii="Arial" w:hAnsi="Arial" w:eastAsia="黑体"/>
      <w:b/>
      <w:bCs/>
      <w:sz w:val="21"/>
      <w:szCs w:val="32"/>
    </w:rPr>
  </w:style>
  <w:style w:type="character" w:styleId="1236" w:customStyle="1">
    <w:name w:val="标题 3 Char4"/>
    <w:uiPriority w:val="0"/>
    <w:qFormat/>
    <w:rPr>
      <w:rFonts w:eastAsia="黑体"/>
      <w:b/>
      <w:bCs/>
      <w:sz w:val="21"/>
      <w:szCs w:val="32"/>
    </w:rPr>
  </w:style>
  <w:style w:type="character" w:styleId="1237" w:customStyle="1">
    <w:name w:val="标题 4 Char3"/>
    <w:uiPriority w:val="0"/>
    <w:qFormat/>
    <w:rPr>
      <w:rFonts w:ascii="Arial" w:hAnsi="Arial"/>
      <w:b/>
      <w:bCs/>
      <w:sz w:val="21"/>
      <w:szCs w:val="28"/>
    </w:rPr>
  </w:style>
  <w:style w:type="character" w:styleId="1238" w:customStyle="1">
    <w:name w:val="标题 5 Char3"/>
    <w:uiPriority w:val="0"/>
    <w:qFormat/>
    <w:rPr>
      <w:b/>
      <w:bCs/>
      <w:sz w:val="28"/>
      <w:szCs w:val="28"/>
    </w:rPr>
  </w:style>
  <w:style w:type="character" w:styleId="1239" w:customStyle="1">
    <w:name w:val="标题 7 Char3"/>
    <w:uiPriority w:val="0"/>
    <w:qFormat/>
    <w:rPr>
      <w:rFonts w:ascii="Calibri" w:hAnsi="Calibri"/>
      <w:b/>
      <w:bCs/>
      <w:sz w:val="24"/>
      <w:szCs w:val="24"/>
    </w:rPr>
  </w:style>
  <w:style w:type="character" w:styleId="1240" w:customStyle="1">
    <w:name w:val="文档结构图 Char5"/>
    <w:uiPriority w:val="0"/>
    <w:qFormat/>
    <w:rPr>
      <w:sz w:val="21"/>
      <w:szCs w:val="24"/>
      <w:shd w:val="clear" w:color="auto" w:fill="000080"/>
    </w:rPr>
  </w:style>
  <w:style w:type="character" w:styleId="1241" w:customStyle="1">
    <w:name w:val="批注文字 Char3"/>
    <w:uiPriority w:val="0"/>
    <w:qFormat/>
    <w:rPr>
      <w:sz w:val="21"/>
      <w:szCs w:val="24"/>
    </w:rPr>
  </w:style>
  <w:style w:type="character" w:styleId="1242" w:customStyle="1">
    <w:name w:val="正文文本 3 Char3"/>
    <w:uiPriority w:val="0"/>
    <w:qFormat/>
    <w:rPr>
      <w:rFonts w:ascii="宋体"/>
      <w:sz w:val="24"/>
    </w:rPr>
  </w:style>
  <w:style w:type="character" w:styleId="1243" w:customStyle="1">
    <w:name w:val="正文文本缩进 Char3"/>
    <w:uiPriority w:val="0"/>
    <w:qFormat/>
    <w:rPr>
      <w:rFonts w:ascii="宋体" w:hAnsi="宋体"/>
      <w:sz w:val="21"/>
    </w:rPr>
  </w:style>
  <w:style w:type="character" w:styleId="1244" w:customStyle="1">
    <w:name w:val="纯文本 Char4"/>
    <w:uiPriority w:val="0"/>
    <w:qFormat/>
    <w:rPr>
      <w:rFonts w:ascii="宋体" w:hAnsi="Courier New"/>
      <w:sz w:val="21"/>
      <w:szCs w:val="24"/>
    </w:rPr>
  </w:style>
  <w:style w:type="character" w:styleId="1245" w:customStyle="1">
    <w:name w:val="日期 Char5"/>
    <w:uiPriority w:val="0"/>
    <w:qFormat/>
    <w:rPr>
      <w:sz w:val="21"/>
      <w:szCs w:val="24"/>
    </w:rPr>
  </w:style>
  <w:style w:type="character" w:styleId="1246" w:customStyle="1">
    <w:name w:val="正文文本缩进 2 Char3"/>
    <w:uiPriority w:val="0"/>
    <w:qFormat/>
    <w:rPr>
      <w:sz w:val="21"/>
      <w:szCs w:val="24"/>
    </w:rPr>
  </w:style>
  <w:style w:type="character" w:styleId="1247" w:customStyle="1">
    <w:name w:val="批注框文本 Char4"/>
    <w:uiPriority w:val="0"/>
    <w:qFormat/>
    <w:rPr>
      <w:sz w:val="18"/>
      <w:szCs w:val="18"/>
    </w:rPr>
  </w:style>
  <w:style w:type="character" w:styleId="1248" w:customStyle="1">
    <w:name w:val="页脚 Char2"/>
    <w:uiPriority w:val="0"/>
    <w:qFormat/>
    <w:rPr>
      <w:sz w:val="18"/>
      <w:szCs w:val="18"/>
    </w:rPr>
  </w:style>
  <w:style w:type="character" w:styleId="1249" w:customStyle="1">
    <w:name w:val="页眉 Char2"/>
    <w:uiPriority w:val="0"/>
    <w:qFormat/>
    <w:rPr>
      <w:sz w:val="18"/>
      <w:szCs w:val="18"/>
    </w:rPr>
  </w:style>
  <w:style w:type="character" w:styleId="1250" w:customStyle="1">
    <w:name w:val="副标题 Char"/>
    <w:uiPriority w:val="11"/>
    <w:qFormat/>
    <w:rPr>
      <w:rFonts w:ascii="Cambria" w:hAnsi="Cambria" w:eastAsia="宋体" w:cs="Times New Roman"/>
      <w:b/>
      <w:bCs/>
      <w:sz w:val="32"/>
      <w:szCs w:val="32"/>
    </w:rPr>
  </w:style>
  <w:style w:type="character" w:styleId="1251" w:customStyle="1">
    <w:name w:val="脚注文本 Char"/>
    <w:uiPriority w:val="99"/>
    <w:semiHidden/>
    <w:qFormat/>
    <w:rPr>
      <w:rFonts w:ascii="Times New Roman" w:hAnsi="Times New Roman" w:eastAsia="宋体" w:cs="Times New Roman"/>
      <w:sz w:val="18"/>
      <w:szCs w:val="18"/>
    </w:rPr>
  </w:style>
  <w:style w:type="character" w:styleId="1252" w:customStyle="1">
    <w:name w:val="正文文本缩进 3 Char3"/>
    <w:uiPriority w:val="0"/>
    <w:qFormat/>
    <w:rPr>
      <w:sz w:val="16"/>
      <w:szCs w:val="16"/>
    </w:rPr>
  </w:style>
  <w:style w:type="character" w:styleId="1253" w:customStyle="1">
    <w:name w:val="标题 Char"/>
    <w:uiPriority w:val="10"/>
    <w:qFormat/>
    <w:rPr>
      <w:rFonts w:ascii="Cambria" w:hAnsi="Cambria" w:eastAsia="宋体" w:cs="Times New Roman"/>
      <w:b/>
      <w:bCs/>
      <w:sz w:val="32"/>
      <w:szCs w:val="32"/>
    </w:rPr>
  </w:style>
  <w:style w:type="character" w:styleId="1254" w:customStyle="1">
    <w:name w:val="批注主题 Char5"/>
    <w:uiPriority w:val="0"/>
    <w:qFormat/>
    <w:rPr>
      <w:b/>
      <w:bCs/>
      <w:sz w:val="21"/>
      <w:szCs w:val="24"/>
    </w:rPr>
  </w:style>
  <w:style w:type="character" w:styleId="1255" w:customStyle="1">
    <w:name w:val="标题 3 Char1"/>
    <w:uiPriority w:val="0"/>
    <w:qFormat/>
    <w:rPr>
      <w:rFonts w:ascii="Calibri" w:hAnsi="Calibri" w:eastAsia="宋体" w:cs="Arial"/>
      <w:b/>
      <w:sz w:val="32"/>
      <w:szCs w:val="20"/>
    </w:rPr>
  </w:style>
  <w:style w:type="character" w:styleId="1256" w:customStyle="1">
    <w:name w:val="文档结构图 Char2"/>
    <w:uiPriority w:val="0"/>
    <w:qFormat/>
    <w:rPr>
      <w:sz w:val="21"/>
      <w:szCs w:val="24"/>
      <w:shd w:val="clear" w:color="auto" w:fill="000080"/>
    </w:rPr>
  </w:style>
  <w:style w:type="character" w:styleId="1257" w:customStyle="1">
    <w:name w:val="Date Char"/>
    <w:uiPriority w:val="0"/>
    <w:qFormat/>
    <w:rPr>
      <w:rFonts w:eastAsia="宋体"/>
      <w:sz w:val="21"/>
      <w:szCs w:val="24"/>
      <w:lang w:val="en-US" w:eastAsia="zh-CN" w:bidi="ar-SA"/>
    </w:rPr>
  </w:style>
  <w:style w:type="character" w:styleId="1258" w:customStyle="1">
    <w:name w:val="副标题 Char1"/>
    <w:uiPriority w:val="11"/>
    <w:qFormat/>
    <w:rPr>
      <w:rFonts w:ascii="Cambria" w:hAnsi="Cambria" w:cs="Times New Roman"/>
      <w:b/>
      <w:bCs/>
      <w:sz w:val="32"/>
      <w:szCs w:val="32"/>
    </w:rPr>
  </w:style>
  <w:style w:type="character" w:styleId="1259" w:customStyle="1">
    <w:name w:val="Heading 3 Char1"/>
    <w:uiPriority w:val="0"/>
    <w:qFormat/>
    <w:rPr>
      <w:rFonts w:eastAsia="宋体"/>
      <w:b/>
      <w:bCs/>
      <w:sz w:val="24"/>
      <w:szCs w:val="32"/>
      <w:lang w:val="en-US" w:eastAsia="zh-CN" w:bidi="ar-SA"/>
    </w:rPr>
  </w:style>
  <w:style w:type="character" w:styleId="1260" w:customStyle="1">
    <w:name w:val="标题 6 Char1"/>
    <w:uiPriority w:val="0"/>
    <w:qFormat/>
    <w:rPr>
      <w:rFonts w:ascii="Cambria" w:hAnsi="Cambria"/>
      <w:b/>
      <w:bCs/>
      <w:sz w:val="24"/>
      <w:szCs w:val="24"/>
    </w:rPr>
  </w:style>
  <w:style w:type="character" w:styleId="1261" w:customStyle="1">
    <w:name w:val="日期 Char3"/>
    <w:uiPriority w:val="0"/>
    <w:qFormat/>
    <w:rPr>
      <w:sz w:val="21"/>
      <w:szCs w:val="24"/>
      <w:lang w:bidi="ar-SA"/>
    </w:rPr>
  </w:style>
  <w:style w:type="character" w:styleId="1262" w:customStyle="1">
    <w:name w:val="文档结构图 Char3"/>
    <w:uiPriority w:val="0"/>
    <w:qFormat/>
    <w:rPr>
      <w:sz w:val="21"/>
      <w:szCs w:val="24"/>
      <w:shd w:val="clear" w:color="auto" w:fill="000080"/>
      <w:lang w:bidi="ar-SA"/>
    </w:rPr>
  </w:style>
  <w:style w:type="character" w:styleId="1263" w:customStyle="1">
    <w:name w:val="Comment Subject Char"/>
    <w:uiPriority w:val="0"/>
    <w:qFormat/>
    <w:rPr>
      <w:b/>
      <w:sz w:val="24"/>
      <w:lang w:bidi="ar-SA"/>
    </w:rPr>
  </w:style>
  <w:style w:type="character" w:styleId="1264" w:customStyle="1">
    <w:name w:val="Char Char20"/>
    <w:uiPriority w:val="0"/>
    <w:qFormat/>
    <w:rPr>
      <w:rFonts w:ascii="Times New Roman" w:hAnsi="Times New Roman" w:eastAsia="宋体" w:cs="Times New Roman"/>
      <w:b/>
      <w:bCs/>
      <w:sz w:val="24"/>
      <w:szCs w:val="32"/>
    </w:rPr>
  </w:style>
  <w:style w:type="character" w:styleId="1265" w:customStyle="1">
    <w:name w:val="Comment Text Char"/>
    <w:uiPriority w:val="0"/>
    <w:qFormat/>
    <w:rPr>
      <w:rFonts w:cs="Times New Roman"/>
      <w:sz w:val="24"/>
      <w:szCs w:val="24"/>
    </w:rPr>
  </w:style>
  <w:style w:type="character" w:styleId="1266" w:customStyle="1">
    <w:name w:val="Balloon Text Char"/>
    <w:uiPriority w:val="0"/>
    <w:qFormat/>
    <w:rPr>
      <w:sz w:val="18"/>
      <w:lang w:bidi="ar-SA"/>
    </w:rPr>
  </w:style>
  <w:style w:type="character" w:styleId="1267" w:customStyle="1">
    <w:name w:val="引用 Char1"/>
    <w:uiPriority w:val="29"/>
    <w:qFormat/>
    <w:rPr>
      <w:rFonts w:ascii="Times New Roman" w:hAnsi="Times New Roman" w:eastAsia="宋体" w:cs="Times New Roman"/>
      <w:i/>
      <w:iCs/>
      <w:color w:val="000000"/>
      <w:szCs w:val="24"/>
    </w:rPr>
  </w:style>
  <w:style w:type="character" w:styleId="1268" w:customStyle="1">
    <w:name w:val="apple-converted-space"/>
    <w:uiPriority w:val="0"/>
    <w:qFormat/>
  </w:style>
  <w:style w:type="character" w:styleId="1269" w:customStyle="1">
    <w:name w:val="不明显参考2"/>
    <w:uiPriority w:val="0"/>
    <w:qFormat/>
    <w:rPr>
      <w:smallCaps/>
      <w:color w:val="c0504d"/>
      <w:u w:val="single"/>
    </w:rPr>
  </w:style>
  <w:style w:type="character" w:styleId="1270" w:customStyle="1">
    <w:name w:val="批注引用1"/>
    <w:uiPriority w:val="0"/>
    <w:qFormat/>
    <w:rPr>
      <w:rFonts w:ascii="Times New Roman" w:hAnsi="Times New Roman" w:cs="Times New Roman"/>
      <w:sz w:val="21"/>
      <w:szCs w:val="21"/>
    </w:rPr>
  </w:style>
  <w:style w:type="character" w:styleId="1271" w:customStyle="1">
    <w:name w:val="正文文本缩进 3 Char1"/>
    <w:uiPriority w:val="0"/>
    <w:qFormat/>
    <w:rPr>
      <w:sz w:val="16"/>
      <w:szCs w:val="16"/>
    </w:rPr>
  </w:style>
  <w:style w:type="character" w:styleId="1272" w:customStyle="1">
    <w:name w:val="明显参考1"/>
    <w:uiPriority w:val="0"/>
    <w:qFormat/>
    <w:rPr>
      <w:b/>
      <w:bCs/>
      <w:smallCaps/>
      <w:color w:val="c0504d"/>
      <w:spacing w:val="5"/>
      <w:u w:val="single"/>
    </w:rPr>
  </w:style>
  <w:style w:type="character" w:styleId="1273" w:customStyle="1">
    <w:name w:val="脚注文本 Char1"/>
    <w:uiPriority w:val="0"/>
    <w:qFormat/>
    <w:rPr>
      <w:sz w:val="18"/>
    </w:rPr>
  </w:style>
  <w:style w:type="character" w:styleId="1274" w:customStyle="1">
    <w:name w:val="副标题 Char3"/>
    <w:uiPriority w:val="0"/>
    <w:qFormat/>
    <w:rPr>
      <w:rFonts w:ascii="Cambria" w:hAnsi="Cambria"/>
      <w:b/>
      <w:bCs/>
      <w:sz w:val="32"/>
      <w:szCs w:val="32"/>
    </w:rPr>
  </w:style>
  <w:style w:type="character" w:styleId="1275" w:customStyle="1">
    <w:name w:val="Char Char9"/>
    <w:uiPriority w:val="0"/>
    <w:qFormat/>
    <w:rPr>
      <w:rFonts w:eastAsia="宋体"/>
      <w:b/>
      <w:bCs/>
      <w:sz w:val="32"/>
      <w:szCs w:val="44"/>
      <w:lang w:val="en-US" w:eastAsia="zh-CN" w:bidi="ar-SA"/>
    </w:rPr>
  </w:style>
  <w:style w:type="character" w:styleId="1276" w:customStyle="1">
    <w:name w:val="Char Char24"/>
    <w:uiPriority w:val="0"/>
    <w:qFormat/>
    <w:rPr>
      <w:rFonts w:eastAsia="宋体"/>
      <w:b/>
      <w:bCs/>
      <w:sz w:val="32"/>
      <w:szCs w:val="44"/>
      <w:lang w:val="en-US" w:eastAsia="zh-CN" w:bidi="ar-SA"/>
    </w:rPr>
  </w:style>
  <w:style w:type="character" w:styleId="1277" w:customStyle="1">
    <w:name w:val="Heading 3 Char"/>
    <w:uiPriority w:val="0"/>
    <w:qFormat/>
    <w:rPr>
      <w:rFonts w:cs="Times New Roman"/>
      <w:b/>
      <w:bCs/>
      <w:sz w:val="32"/>
      <w:szCs w:val="32"/>
    </w:rPr>
  </w:style>
  <w:style w:type="character" w:styleId="1278" w:customStyle="1">
    <w:name w:val="批注文字 Char1"/>
    <w:uiPriority w:val="0"/>
    <w:qFormat/>
    <w:rPr>
      <w:rFonts w:ascii="Times New Roman" w:hAnsi="Times New Roman" w:eastAsia="宋体" w:cs="Times New Roman"/>
      <w:szCs w:val="24"/>
    </w:rPr>
  </w:style>
  <w:style w:type="character" w:styleId="1279" w:customStyle="1">
    <w:name w:val="书籍标题1"/>
    <w:uiPriority w:val="0"/>
    <w:qFormat/>
    <w:rPr>
      <w:b/>
      <w:bCs/>
      <w:smallCaps/>
      <w:spacing w:val="5"/>
    </w:rPr>
  </w:style>
  <w:style w:type="character" w:styleId="1280" w:customStyle="1">
    <w:name w:val="明显强调1"/>
    <w:uiPriority w:val="0"/>
    <w:qFormat/>
    <w:rPr>
      <w:b/>
      <w:bCs/>
      <w:i/>
      <w:iCs/>
      <w:color w:val="4f81bd"/>
    </w:rPr>
  </w:style>
  <w:style w:type="character" w:styleId="1281" w:customStyle="1">
    <w:name w:val="标题 Char1"/>
    <w:uiPriority w:val="10"/>
    <w:qFormat/>
    <w:rPr>
      <w:rFonts w:ascii="Cambria" w:hAnsi="Cambria" w:eastAsia="宋体" w:cs="Times New Roman"/>
      <w:b/>
      <w:bCs/>
      <w:sz w:val="32"/>
      <w:szCs w:val="32"/>
    </w:rPr>
  </w:style>
  <w:style w:type="character" w:styleId="1282" w:customStyle="1">
    <w:name w:val="明显参考3"/>
    <w:uiPriority w:val="0"/>
    <w:qFormat/>
    <w:rPr>
      <w:b/>
      <w:bCs/>
      <w:smallCaps/>
      <w:color w:val="c0504d"/>
      <w:spacing w:val="5"/>
      <w:u w:val="single"/>
    </w:rPr>
  </w:style>
  <w:style w:type="character" w:styleId="1283" w:customStyle="1">
    <w:name w:val="页眉 Char1"/>
    <w:uiPriority w:val="99"/>
    <w:qFormat/>
    <w:rPr>
      <w:sz w:val="18"/>
      <w:szCs w:val="18"/>
      <w:lang w:bidi="ar-SA"/>
    </w:rPr>
  </w:style>
  <w:style w:type="character" w:styleId="1284" w:customStyle="1">
    <w:name w:val="标题 8 Char1"/>
    <w:uiPriority w:val="0"/>
    <w:qFormat/>
    <w:rPr>
      <w:rFonts w:ascii="Cambria" w:hAnsi="Cambria"/>
      <w:sz w:val="24"/>
      <w:szCs w:val="24"/>
    </w:rPr>
  </w:style>
  <w:style w:type="character" w:styleId="1285" w:customStyle="1">
    <w:name w:val="标题 6 Char2"/>
    <w:uiPriority w:val="0"/>
    <w:qFormat/>
    <w:rPr>
      <w:rFonts w:ascii="Cambria" w:hAnsi="Cambria" w:eastAsia="宋体" w:cs="Times New Roman"/>
      <w:b/>
      <w:bCs/>
      <w:sz w:val="24"/>
      <w:szCs w:val="24"/>
    </w:rPr>
  </w:style>
  <w:style w:type="character" w:styleId="1286" w:customStyle="1">
    <w:name w:val="正文文本 Char2"/>
    <w:uiPriority w:val="0"/>
    <w:qFormat/>
    <w:rPr>
      <w:rFonts w:eastAsia="宋体"/>
      <w:sz w:val="21"/>
      <w:szCs w:val="22"/>
      <w:lang w:val="en-US" w:eastAsia="zh-CN" w:bidi="ar-SA"/>
    </w:rPr>
  </w:style>
  <w:style w:type="character" w:styleId="1287" w:customStyle="1">
    <w:name w:val="正文文本缩进 Char1"/>
    <w:uiPriority w:val="0"/>
    <w:qFormat/>
    <w:rPr>
      <w:rFonts w:ascii="宋体" w:hAnsi="宋体"/>
      <w:sz w:val="21"/>
      <w:lang w:bidi="ar-SA"/>
    </w:rPr>
  </w:style>
  <w:style w:type="character" w:styleId="1288" w:customStyle="1">
    <w:name w:val="标题 1 Char2"/>
    <w:uiPriority w:val="0"/>
    <w:qFormat/>
    <w:rPr>
      <w:rFonts w:eastAsia="黑体"/>
      <w:b/>
      <w:bCs/>
      <w:sz w:val="32"/>
      <w:szCs w:val="44"/>
      <w:lang w:bidi="ar-SA"/>
    </w:rPr>
  </w:style>
  <w:style w:type="character" w:styleId="1289" w:customStyle="1">
    <w:name w:val="正文文本 Char1"/>
    <w:uiPriority w:val="0"/>
    <w:qFormat/>
    <w:rPr>
      <w:sz w:val="21"/>
      <w:szCs w:val="22"/>
    </w:rPr>
  </w:style>
  <w:style w:type="character" w:styleId="1290" w:customStyle="1">
    <w:name w:val="Char Char18"/>
    <w:uiPriority w:val="0"/>
    <w:qFormat/>
    <w:rPr>
      <w:rFonts w:ascii="Times New Roman" w:hAnsi="Times New Roman" w:eastAsia="宋体" w:cs="Times New Roman"/>
      <w:b/>
      <w:bCs/>
      <w:sz w:val="28"/>
      <w:szCs w:val="28"/>
    </w:rPr>
  </w:style>
  <w:style w:type="character" w:styleId="1291" w:customStyle="1">
    <w:name w:val="正文文本缩进 Char2"/>
    <w:uiPriority w:val="0"/>
    <w:qFormat/>
    <w:rPr>
      <w:rFonts w:ascii="宋体" w:hAnsi="宋体"/>
    </w:rPr>
  </w:style>
  <w:style w:type="character" w:styleId="1292" w:customStyle="1">
    <w:name w:val="书籍标题2"/>
    <w:uiPriority w:val="0"/>
    <w:qFormat/>
    <w:rPr>
      <w:b/>
      <w:bCs/>
      <w:smallCaps/>
      <w:spacing w:val="5"/>
    </w:rPr>
  </w:style>
  <w:style w:type="character" w:styleId="1293" w:customStyle="1">
    <w:name w:val="批注主题 Char3"/>
    <w:uiPriority w:val="0"/>
    <w:qFormat/>
    <w:rPr>
      <w:b/>
      <w:bCs/>
      <w:sz w:val="21"/>
      <w:szCs w:val="24"/>
      <w:lang w:bidi="ar-SA"/>
    </w:rPr>
  </w:style>
  <w:style w:type="character" w:styleId="1294" w:customStyle="1">
    <w:name w:val="页脚 Char1"/>
    <w:uiPriority w:val="99"/>
    <w:qFormat/>
    <w:rPr>
      <w:sz w:val="18"/>
      <w:szCs w:val="18"/>
      <w:lang w:bidi="ar-SA"/>
    </w:rPr>
  </w:style>
  <w:style w:type="character" w:styleId="1295" w:customStyle="1">
    <w:name w:val="Heading 4 Char"/>
    <w:uiPriority w:val="0"/>
    <w:qFormat/>
    <w:rPr>
      <w:rFonts w:ascii="Arial" w:hAnsi="Arial" w:eastAsia="宋体"/>
      <w:b/>
      <w:bCs/>
      <w:sz w:val="21"/>
      <w:szCs w:val="28"/>
      <w:lang w:val="en-US" w:eastAsia="zh-CN" w:bidi="ar-SA"/>
    </w:rPr>
  </w:style>
  <w:style w:type="character" w:styleId="1296" w:customStyle="1">
    <w:name w:val="批注主题 Char1"/>
    <w:uiPriority w:val="0"/>
    <w:qFormat/>
    <w:rPr>
      <w:rFonts w:ascii="Times New Roman" w:hAnsi="Times New Roman" w:eastAsia="宋体" w:cs="Times New Roman"/>
      <w:b/>
      <w:bCs/>
      <w:szCs w:val="24"/>
    </w:rPr>
  </w:style>
  <w:style w:type="character" w:styleId="1297" w:customStyle="1">
    <w:name w:val="批注引用2"/>
    <w:uiPriority w:val="0"/>
    <w:qFormat/>
    <w:rPr>
      <w:rFonts w:cs="Times New Roman"/>
      <w:sz w:val="21"/>
      <w:szCs w:val="21"/>
    </w:rPr>
  </w:style>
  <w:style w:type="character" w:styleId="1298" w:customStyle="1">
    <w:name w:val="Document Map Char"/>
    <w:uiPriority w:val="0"/>
    <w:qFormat/>
    <w:rPr>
      <w:rFonts w:eastAsia="宋体"/>
      <w:sz w:val="21"/>
      <w:szCs w:val="24"/>
      <w:lang w:val="en-US" w:eastAsia="zh-CN" w:bidi="ar-SA"/>
    </w:rPr>
  </w:style>
  <w:style w:type="character" w:styleId="1299" w:customStyle="1">
    <w:name w:val="标题 1 Char3"/>
    <w:uiPriority w:val="0"/>
    <w:qFormat/>
    <w:rPr>
      <w:rFonts w:ascii="Times New Roman" w:hAnsi="Times New Roman" w:eastAsia="黑体" w:cs="Times New Roman"/>
      <w:b/>
      <w:bCs/>
      <w:sz w:val="32"/>
      <w:szCs w:val="44"/>
    </w:rPr>
  </w:style>
  <w:style w:type="character" w:styleId="1300" w:customStyle="1">
    <w:name w:val="标题5 Char Char"/>
    <w:link w:val="1301"/>
    <w:uiPriority w:val="0"/>
    <w:qFormat/>
    <w:rPr>
      <w:rFonts w:ascii="Arial" w:hAnsi="Arial"/>
      <w:b/>
      <w:bCs/>
      <w:sz w:val="24"/>
      <w:szCs w:val="32"/>
    </w:rPr>
  </w:style>
  <w:style w:type="paragraph" w:styleId="1301" w:customStyle="1">
    <w:name w:val="标题5"/>
    <w:basedOn w:val="1036"/>
    <w:link w:val="1300"/>
    <w:uiPriority w:val="0"/>
    <w:qFormat/>
    <w:pPr>
      <w:ind w:left="0" w:firstLine="0"/>
      <w:spacing w:line="413" w:lineRule="auto"/>
      <w:tabs>
        <w:tab w:val="clear" w:pos="720" w:leader="none"/>
      </w:tabs>
    </w:pPr>
    <w:rPr>
      <w:rFonts w:ascii="Arial" w:hAnsi="Arial"/>
      <w:bCs/>
      <w:sz w:val="24"/>
      <w:szCs w:val="32"/>
    </w:rPr>
  </w:style>
  <w:style w:type="character" w:styleId="1302" w:customStyle="1">
    <w:name w:val="textcontents"/>
    <w:uiPriority w:val="0"/>
    <w:qFormat/>
    <w:rPr>
      <w:rFonts w:cs="Times New Roman"/>
    </w:rPr>
  </w:style>
  <w:style w:type="character" w:styleId="1303" w:customStyle="1">
    <w:name w:val="标题 7 Char2"/>
    <w:uiPriority w:val="0"/>
    <w:qFormat/>
    <w:rPr>
      <w:rFonts w:ascii="Calibri" w:hAnsi="Calibri" w:eastAsia="宋体" w:cs="Times New Roman"/>
      <w:b/>
      <w:bCs/>
      <w:sz w:val="24"/>
      <w:szCs w:val="24"/>
    </w:rPr>
  </w:style>
  <w:style w:type="character" w:styleId="1304" w:customStyle="1">
    <w:name w:val="标题 Char2"/>
    <w:uiPriority w:val="0"/>
    <w:qFormat/>
    <w:rPr>
      <w:rFonts w:ascii="Cambria" w:hAnsi="Cambria" w:eastAsia="宋体" w:cs="Times New Roman"/>
      <w:b/>
      <w:bCs/>
      <w:sz w:val="32"/>
      <w:szCs w:val="32"/>
    </w:rPr>
  </w:style>
  <w:style w:type="character" w:styleId="1305" w:customStyle="1">
    <w:name w:val="标题 7 Char1"/>
    <w:uiPriority w:val="0"/>
    <w:qFormat/>
    <w:rPr>
      <w:rFonts w:ascii="Calibri" w:hAnsi="Calibri"/>
      <w:b/>
      <w:bCs/>
      <w:sz w:val="24"/>
      <w:szCs w:val="24"/>
    </w:rPr>
  </w:style>
  <w:style w:type="character" w:styleId="1306" w:customStyle="1">
    <w:name w:val="批注框文本 Char2"/>
    <w:uiPriority w:val="0"/>
    <w:qFormat/>
    <w:rPr>
      <w:sz w:val="18"/>
      <w:szCs w:val="18"/>
      <w:lang w:bidi="ar-SA"/>
    </w:rPr>
  </w:style>
  <w:style w:type="character" w:styleId="1307" w:customStyle="1">
    <w:name w:val="Body Text Indent 2 Char"/>
    <w:uiPriority w:val="0"/>
    <w:qFormat/>
    <w:rPr>
      <w:rFonts w:eastAsia="宋体"/>
      <w:sz w:val="21"/>
      <w:szCs w:val="24"/>
      <w:lang w:val="en-US" w:eastAsia="zh-CN" w:bidi="ar-SA"/>
    </w:rPr>
  </w:style>
  <w:style w:type="character" w:styleId="1308" w:customStyle="1">
    <w:name w:val="不明显参考3"/>
    <w:uiPriority w:val="0"/>
    <w:qFormat/>
    <w:rPr>
      <w:smallCaps/>
      <w:color w:val="c0504d"/>
      <w:u w:val="single"/>
    </w:rPr>
  </w:style>
  <w:style w:type="character" w:styleId="1309" w:customStyle="1">
    <w:name w:val="引用 Char3"/>
    <w:uiPriority w:val="0"/>
    <w:qFormat/>
    <w:rPr>
      <w:i/>
      <w:iCs/>
      <w:color w:val="000000"/>
    </w:rPr>
  </w:style>
  <w:style w:type="character" w:styleId="1310" w:customStyle="1">
    <w:name w:val="标题 Char4"/>
    <w:uiPriority w:val="0"/>
    <w:qFormat/>
    <w:rPr>
      <w:rFonts w:ascii="Cambria" w:hAnsi="Cambria"/>
      <w:b/>
      <w:bCs/>
      <w:sz w:val="32"/>
      <w:szCs w:val="32"/>
    </w:rPr>
  </w:style>
  <w:style w:type="character" w:styleId="1311" w:customStyle="1">
    <w:name w:val="明显引用 Char1"/>
    <w:uiPriority w:val="30"/>
    <w:qFormat/>
    <w:rPr>
      <w:rFonts w:ascii="Times New Roman" w:hAnsi="Times New Roman" w:eastAsia="宋体" w:cs="Times New Roman"/>
      <w:b/>
      <w:bCs/>
      <w:i/>
      <w:iCs/>
      <w:color w:val="4f81bd"/>
      <w:szCs w:val="24"/>
    </w:rPr>
  </w:style>
  <w:style w:type="character" w:styleId="1312" w:customStyle="1">
    <w:name w:val="引用 Char4"/>
    <w:link w:val="1313"/>
    <w:uiPriority w:val="0"/>
    <w:qFormat/>
    <w:rPr>
      <w:i/>
      <w:iCs/>
      <w:color w:val="000000"/>
    </w:rPr>
  </w:style>
  <w:style w:type="paragraph" w:styleId="1313" w:customStyle="1">
    <w:name w:val="引用1"/>
    <w:basedOn w:val="811"/>
    <w:next w:val="811"/>
    <w:link w:val="1312"/>
    <w:uiPriority w:val="0"/>
    <w:qFormat/>
    <w:rPr>
      <w:rFonts w:ascii="Calibri" w:hAnsi="Calibri"/>
      <w:i/>
      <w:iCs/>
      <w:color w:val="000000"/>
      <w:szCs w:val="22"/>
    </w:rPr>
  </w:style>
  <w:style w:type="character" w:styleId="1314" w:customStyle="1">
    <w:name w:val="引用 Char"/>
    <w:uiPriority w:val="29"/>
    <w:qFormat/>
    <w:rPr>
      <w:rFonts w:ascii="Times New Roman" w:hAnsi="Times New Roman" w:eastAsia="宋体" w:cs="Times New Roman"/>
      <w:i/>
      <w:iCs/>
      <w:color w:val="000000"/>
      <w:szCs w:val="24"/>
    </w:rPr>
  </w:style>
  <w:style w:type="character" w:styleId="1315" w:customStyle="1">
    <w:name w:val="不明显强调3"/>
    <w:uiPriority w:val="0"/>
    <w:qFormat/>
    <w:rPr>
      <w:i/>
      <w:iCs/>
      <w:color w:val="808080"/>
    </w:rPr>
  </w:style>
  <w:style w:type="character" w:styleId="1316" w:customStyle="1">
    <w:name w:val="文档结构图 Char4"/>
    <w:uiPriority w:val="0"/>
    <w:qFormat/>
    <w:rPr>
      <w:szCs w:val="24"/>
      <w:shd w:val="clear" w:color="auto" w:fill="000080"/>
    </w:rPr>
  </w:style>
  <w:style w:type="character" w:styleId="1317" w:customStyle="1">
    <w:name w:val="标题 1.1 Char"/>
    <w:uiPriority w:val="0"/>
    <w:qFormat/>
    <w:rPr>
      <w:rFonts w:ascii="Arial" w:hAnsi="Arial" w:eastAsia="黑体"/>
      <w:b/>
      <w:bCs/>
      <w:sz w:val="32"/>
      <w:szCs w:val="32"/>
      <w:lang w:val="en-US" w:eastAsia="zh-CN" w:bidi="ar-SA"/>
    </w:rPr>
  </w:style>
  <w:style w:type="character" w:styleId="1318" w:customStyle="1">
    <w:name w:val="明显引用 Char4"/>
    <w:link w:val="1319"/>
    <w:uiPriority w:val="0"/>
    <w:qFormat/>
    <w:rPr>
      <w:b/>
      <w:bCs/>
      <w:i/>
      <w:iCs/>
      <w:color w:val="4f81bd"/>
    </w:rPr>
  </w:style>
  <w:style w:type="paragraph" w:styleId="1319" w:customStyle="1">
    <w:name w:val="明显引用1"/>
    <w:basedOn w:val="811"/>
    <w:next w:val="811"/>
    <w:link w:val="1318"/>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320" w:customStyle="1">
    <w:name w:val="明显引用 Char"/>
    <w:uiPriority w:val="30"/>
    <w:qFormat/>
    <w:rPr>
      <w:rFonts w:ascii="Times New Roman" w:hAnsi="Times New Roman" w:eastAsia="宋体" w:cs="Times New Roman"/>
      <w:b/>
      <w:bCs/>
      <w:i/>
      <w:iCs/>
      <w:color w:val="4f81bd"/>
      <w:szCs w:val="24"/>
    </w:rPr>
  </w:style>
  <w:style w:type="character" w:styleId="1321" w:customStyle="1">
    <w:name w:val="Heading 5 Char"/>
    <w:uiPriority w:val="0"/>
    <w:qFormat/>
    <w:rPr>
      <w:rFonts w:eastAsia="宋体"/>
      <w:b/>
      <w:bCs/>
      <w:sz w:val="28"/>
      <w:szCs w:val="28"/>
      <w:lang w:val="en-US" w:eastAsia="zh-CN" w:bidi="ar-SA"/>
    </w:rPr>
  </w:style>
  <w:style w:type="character" w:styleId="1322" w:customStyle="1">
    <w:name w:val="标题 1 Char1"/>
    <w:uiPriority w:val="0"/>
    <w:qFormat/>
    <w:rPr>
      <w:rFonts w:ascii="Calibri" w:hAnsi="Calibri" w:eastAsia="宋体" w:cs="Arial"/>
      <w:b/>
      <w:sz w:val="44"/>
      <w:szCs w:val="20"/>
    </w:rPr>
  </w:style>
  <w:style w:type="character" w:styleId="1323" w:customStyle="1">
    <w:name w:val="标题 8 Char2"/>
    <w:uiPriority w:val="0"/>
    <w:qFormat/>
    <w:rPr>
      <w:rFonts w:ascii="Cambria" w:hAnsi="Cambria" w:eastAsia="宋体" w:cs="Times New Roman"/>
      <w:sz w:val="24"/>
      <w:szCs w:val="24"/>
    </w:rPr>
  </w:style>
  <w:style w:type="character" w:styleId="1324" w:customStyle="1">
    <w:name w:val="不明显参考4"/>
    <w:uiPriority w:val="0"/>
    <w:qFormat/>
    <w:rPr>
      <w:smallCaps/>
      <w:color w:val="c0504d"/>
      <w:u w:val="single"/>
    </w:rPr>
  </w:style>
  <w:style w:type="character" w:styleId="1325" w:customStyle="1">
    <w:name w:val="副标题 Char2"/>
    <w:uiPriority w:val="0"/>
    <w:qFormat/>
    <w:rPr>
      <w:rFonts w:ascii="Cambria" w:hAnsi="Cambria"/>
      <w:b/>
      <w:bCs/>
      <w:sz w:val="32"/>
      <w:szCs w:val="32"/>
    </w:rPr>
  </w:style>
  <w:style w:type="character" w:styleId="1326" w:customStyle="1">
    <w:name w:val="正文文本 Char3"/>
    <w:uiPriority w:val="0"/>
    <w:qFormat/>
    <w:rPr>
      <w:rFonts w:eastAsia="宋体"/>
    </w:rPr>
  </w:style>
  <w:style w:type="character" w:styleId="1327" w:customStyle="1">
    <w:name w:val="页码1"/>
    <w:uiPriority w:val="0"/>
    <w:qFormat/>
    <w:rPr>
      <w:rFonts w:cs="Times New Roman"/>
    </w:rPr>
  </w:style>
  <w:style w:type="character" w:styleId="1328" w:customStyle="1">
    <w:name w:val="Char Char22"/>
    <w:uiPriority w:val="0"/>
    <w:qFormat/>
    <w:rPr>
      <w:rFonts w:ascii="Times New Roman" w:hAnsi="Times New Roman" w:eastAsia="宋体" w:cs="Times New Roman"/>
      <w:b/>
      <w:bCs/>
      <w:sz w:val="32"/>
      <w:szCs w:val="44"/>
    </w:rPr>
  </w:style>
  <w:style w:type="character" w:styleId="1329" w:customStyle="1">
    <w:name w:val="明显引用 Char2"/>
    <w:uiPriority w:val="0"/>
    <w:qFormat/>
    <w:rPr>
      <w:rFonts w:ascii="Calibri" w:hAnsi="Calibri" w:eastAsia="宋体" w:cs="Times New Roman"/>
      <w:b/>
      <w:bCs/>
      <w:i/>
      <w:iCs/>
      <w:color w:val="4f81bd"/>
      <w:sz w:val="21"/>
      <w:szCs w:val="22"/>
    </w:rPr>
  </w:style>
  <w:style w:type="character" w:styleId="1330" w:customStyle="1">
    <w:name w:val="纯文本 Char3"/>
    <w:uiPriority w:val="0"/>
    <w:qFormat/>
    <w:rPr>
      <w:rFonts w:ascii="宋体" w:hAnsi="Courier New" w:eastAsia="宋体"/>
      <w:szCs w:val="24"/>
    </w:rPr>
  </w:style>
  <w:style w:type="character" w:styleId="1331" w:customStyle="1">
    <w:name w:val="Title Char"/>
    <w:uiPriority w:val="0"/>
    <w:qFormat/>
    <w:rPr>
      <w:rFonts w:ascii="Cambria" w:hAnsi="Cambria"/>
      <w:b/>
      <w:sz w:val="32"/>
      <w:lang w:bidi="ar-SA"/>
    </w:rPr>
  </w:style>
  <w:style w:type="character" w:styleId="1332" w:customStyle="1">
    <w:name w:val="标题 Char3"/>
    <w:uiPriority w:val="0"/>
    <w:qFormat/>
    <w:rPr>
      <w:rFonts w:ascii="Cambria" w:hAnsi="Cambria"/>
      <w:b/>
      <w:bCs/>
      <w:sz w:val="32"/>
      <w:szCs w:val="32"/>
      <w:lang w:bidi="ar-SA"/>
    </w:rPr>
  </w:style>
  <w:style w:type="character" w:styleId="1333" w:customStyle="1">
    <w:name w:val="标题 9 Char1"/>
    <w:uiPriority w:val="0"/>
    <w:qFormat/>
    <w:rPr>
      <w:rFonts w:ascii="Cambria" w:hAnsi="Cambria"/>
      <w:sz w:val="21"/>
      <w:szCs w:val="21"/>
    </w:rPr>
  </w:style>
  <w:style w:type="character" w:styleId="1334" w:customStyle="1">
    <w:name w:val="标题 4 Char2"/>
    <w:uiPriority w:val="0"/>
    <w:qFormat/>
    <w:rPr>
      <w:rFonts w:ascii="Arial" w:hAnsi="Arial" w:eastAsia="宋体" w:cs="Times New Roman"/>
      <w:b/>
      <w:bCs/>
      <w:szCs w:val="28"/>
    </w:rPr>
  </w:style>
  <w:style w:type="character" w:styleId="1335" w:customStyle="1">
    <w:name w:val="页码4"/>
    <w:uiPriority w:val="0"/>
    <w:qFormat/>
    <w:rPr>
      <w:rFonts w:cs="Times New Roman"/>
    </w:rPr>
  </w:style>
  <w:style w:type="character" w:styleId="1336" w:customStyle="1">
    <w:name w:val="明显参考2"/>
    <w:uiPriority w:val="0"/>
    <w:qFormat/>
    <w:rPr>
      <w:b/>
      <w:bCs/>
      <w:smallCaps/>
      <w:color w:val="c0504d"/>
      <w:spacing w:val="5"/>
      <w:u w:val="single"/>
    </w:rPr>
  </w:style>
  <w:style w:type="character" w:styleId="1337" w:customStyle="1">
    <w:name w:val="Heading 1 Char"/>
    <w:uiPriority w:val="0"/>
    <w:qFormat/>
    <w:rPr>
      <w:rFonts w:eastAsia="宋体"/>
      <w:b/>
      <w:bCs/>
      <w:sz w:val="32"/>
      <w:szCs w:val="44"/>
      <w:lang w:val="en-US" w:eastAsia="zh-CN" w:bidi="ar-SA"/>
    </w:rPr>
  </w:style>
  <w:style w:type="character" w:styleId="1338" w:customStyle="1">
    <w:name w:val="批注文字 Char Char"/>
    <w:uiPriority w:val="0"/>
    <w:qFormat/>
    <w:rPr>
      <w:rFonts w:ascii="宋体" w:hAnsi="Times New Roman" w:eastAsia="宋体" w:cs="Times New Roman"/>
      <w:sz w:val="28"/>
      <w:szCs w:val="20"/>
    </w:rPr>
  </w:style>
  <w:style w:type="character" w:styleId="1339" w:customStyle="1">
    <w:name w:val="标题 2 Char1"/>
    <w:uiPriority w:val="0"/>
    <w:qFormat/>
    <w:rPr>
      <w:rFonts w:ascii="Arial" w:hAnsi="Arial" w:eastAsia="黑体" w:cs="Calibri"/>
      <w:b/>
      <w:sz w:val="32"/>
      <w:szCs w:val="20"/>
    </w:rPr>
  </w:style>
  <w:style w:type="character" w:styleId="1340" w:customStyle="1">
    <w:name w:val="正文文本 3 Char1"/>
    <w:uiPriority w:val="0"/>
    <w:qFormat/>
    <w:rPr>
      <w:sz w:val="16"/>
      <w:szCs w:val="16"/>
    </w:rPr>
  </w:style>
  <w:style w:type="character" w:styleId="1341" w:customStyle="1">
    <w:name w:val="Comment Text Char1"/>
    <w:uiPriority w:val="0"/>
    <w:qFormat/>
    <w:rPr>
      <w:sz w:val="24"/>
      <w:lang w:bidi="ar-SA"/>
    </w:rPr>
  </w:style>
  <w:style w:type="character" w:styleId="1342" w:customStyle="1">
    <w:name w:val="Char Char23"/>
    <w:uiPriority w:val="0"/>
    <w:qFormat/>
    <w:rPr>
      <w:rFonts w:eastAsia="宋体"/>
      <w:b/>
      <w:bCs/>
      <w:sz w:val="32"/>
      <w:szCs w:val="44"/>
      <w:lang w:val="en-US" w:eastAsia="zh-CN" w:bidi="ar-SA"/>
    </w:rPr>
  </w:style>
  <w:style w:type="character" w:styleId="1343" w:customStyle="1">
    <w:name w:val="书籍标题3"/>
    <w:uiPriority w:val="0"/>
    <w:qFormat/>
    <w:rPr>
      <w:b/>
      <w:bCs/>
      <w:smallCaps/>
      <w:spacing w:val="5"/>
    </w:rPr>
  </w:style>
  <w:style w:type="character" w:styleId="1344" w:customStyle="1">
    <w:name w:val="日期 Char1"/>
    <w:uiPriority w:val="0"/>
    <w:qFormat/>
    <w:rPr>
      <w:rFonts w:ascii="Times New Roman" w:hAnsi="Times New Roman" w:eastAsia="宋体" w:cs="Times New Roman"/>
      <w:szCs w:val="24"/>
    </w:rPr>
  </w:style>
  <w:style w:type="character" w:styleId="1345" w:customStyle="1">
    <w:name w:val="页码11"/>
    <w:uiPriority w:val="0"/>
    <w:qFormat/>
    <w:rPr>
      <w:rFonts w:ascii="Times New Roman" w:hAnsi="Times New Roman" w:cs="Times New Roman"/>
    </w:rPr>
  </w:style>
  <w:style w:type="character" w:styleId="1346" w:customStyle="1">
    <w:name w:val="页码2"/>
    <w:uiPriority w:val="0"/>
    <w:qFormat/>
    <w:rPr>
      <w:rFonts w:cs="Times New Roman"/>
    </w:rPr>
  </w:style>
  <w:style w:type="character" w:styleId="1347" w:customStyle="1">
    <w:name w:val="正文文本 3 Char2"/>
    <w:uiPriority w:val="0"/>
    <w:qFormat/>
    <w:rPr>
      <w:rFonts w:ascii="宋体"/>
      <w:sz w:val="24"/>
    </w:rPr>
  </w:style>
  <w:style w:type="character" w:styleId="1348" w:customStyle="1">
    <w:name w:val="标题 3 Char3"/>
    <w:uiPriority w:val="0"/>
    <w:qFormat/>
    <w:rPr>
      <w:rFonts w:ascii="Times New Roman" w:hAnsi="Times New Roman" w:eastAsia="黑体" w:cs="Times New Roman"/>
      <w:b/>
      <w:bCs/>
      <w:szCs w:val="32"/>
    </w:rPr>
  </w:style>
  <w:style w:type="character" w:styleId="1349" w:customStyle="1">
    <w:name w:val="正文文本缩进 3 Char2"/>
    <w:uiPriority w:val="0"/>
    <w:qFormat/>
    <w:rPr>
      <w:sz w:val="16"/>
      <w:szCs w:val="16"/>
    </w:rPr>
  </w:style>
  <w:style w:type="character" w:styleId="1350" w:customStyle="1">
    <w:name w:val="书籍标题311"/>
    <w:uiPriority w:val="0"/>
    <w:qFormat/>
    <w:rPr>
      <w:b/>
      <w:bCs/>
      <w:smallCaps/>
      <w:spacing w:val="5"/>
    </w:rPr>
  </w:style>
  <w:style w:type="character" w:styleId="1351" w:customStyle="1">
    <w:name w:val="标题 5 Char2"/>
    <w:uiPriority w:val="0"/>
    <w:qFormat/>
    <w:rPr>
      <w:rFonts w:ascii="Times New Roman" w:hAnsi="Times New Roman" w:eastAsia="宋体" w:cs="Times New Roman"/>
      <w:b/>
      <w:bCs/>
      <w:sz w:val="28"/>
      <w:szCs w:val="28"/>
    </w:rPr>
  </w:style>
  <w:style w:type="character" w:styleId="1352" w:customStyle="1">
    <w:name w:val="标题 3 Char2"/>
    <w:uiPriority w:val="0"/>
    <w:qFormat/>
    <w:rPr>
      <w:rFonts w:eastAsia="黑体"/>
      <w:b/>
      <w:bCs/>
      <w:sz w:val="21"/>
      <w:szCs w:val="32"/>
      <w:lang w:bidi="ar-SA"/>
    </w:rPr>
  </w:style>
  <w:style w:type="character" w:styleId="1353" w:customStyle="1">
    <w:name w:val="批注框文本 Char3"/>
    <w:uiPriority w:val="0"/>
    <w:qFormat/>
    <w:rPr>
      <w:sz w:val="18"/>
      <w:szCs w:val="18"/>
    </w:rPr>
  </w:style>
  <w:style w:type="character" w:styleId="1354" w:customStyle="1">
    <w:name w:val="书籍标题31"/>
    <w:uiPriority w:val="0"/>
    <w:qFormat/>
    <w:rPr>
      <w:b/>
      <w:bCs/>
      <w:smallCaps/>
      <w:spacing w:val="5"/>
    </w:rPr>
  </w:style>
  <w:style w:type="character" w:styleId="1355" w:customStyle="1">
    <w:name w:val="不明显强调4"/>
    <w:uiPriority w:val="0"/>
    <w:qFormat/>
    <w:rPr>
      <w:i/>
      <w:iCs/>
      <w:color w:val="808080"/>
    </w:rPr>
  </w:style>
  <w:style w:type="character" w:styleId="1356" w:customStyle="1">
    <w:name w:val="Char Char19"/>
    <w:uiPriority w:val="0"/>
    <w:qFormat/>
    <w:rPr>
      <w:rFonts w:ascii="Arial" w:hAnsi="Arial" w:eastAsia="宋体" w:cs="Times New Roman"/>
      <w:b/>
      <w:bCs/>
      <w:szCs w:val="28"/>
    </w:rPr>
  </w:style>
  <w:style w:type="character" w:styleId="1357" w:customStyle="1">
    <w:name w:val="Footer Char"/>
    <w:uiPriority w:val="0"/>
    <w:qFormat/>
    <w:rPr>
      <w:rFonts w:eastAsia="宋体"/>
      <w:sz w:val="18"/>
      <w:szCs w:val="18"/>
      <w:lang w:val="en-US" w:eastAsia="zh-CN" w:bidi="ar-SA"/>
    </w:rPr>
  </w:style>
  <w:style w:type="character" w:styleId="1358" w:customStyle="1">
    <w:name w:val="日期 Char2"/>
    <w:uiPriority w:val="0"/>
    <w:qFormat/>
    <w:rPr>
      <w:sz w:val="21"/>
      <w:szCs w:val="24"/>
    </w:rPr>
  </w:style>
  <w:style w:type="character" w:styleId="1359" w:customStyle="1">
    <w:name w:val="font161"/>
    <w:uiPriority w:val="0"/>
    <w:qFormat/>
    <w:rPr>
      <w:b/>
      <w:bCs/>
      <w:sz w:val="32"/>
      <w:szCs w:val="32"/>
    </w:rPr>
  </w:style>
  <w:style w:type="character" w:styleId="1360" w:customStyle="1">
    <w:name w:val="明显参考4"/>
    <w:uiPriority w:val="0"/>
    <w:qFormat/>
    <w:rPr>
      <w:b/>
      <w:bCs/>
      <w:smallCaps/>
      <w:color w:val="c0504d"/>
      <w:spacing w:val="5"/>
      <w:u w:val="single"/>
    </w:rPr>
  </w:style>
  <w:style w:type="character" w:styleId="1361" w:customStyle="1">
    <w:name w:val="批注引用21"/>
    <w:uiPriority w:val="0"/>
    <w:qFormat/>
    <w:rPr>
      <w:rFonts w:cs="Times New Roman"/>
      <w:sz w:val="21"/>
      <w:szCs w:val="21"/>
    </w:rPr>
  </w:style>
  <w:style w:type="character" w:styleId="1362" w:customStyle="1">
    <w:name w:val="标题 5 Char1"/>
    <w:uiPriority w:val="0"/>
    <w:qFormat/>
    <w:rPr>
      <w:rFonts w:eastAsia="宋体"/>
      <w:b/>
      <w:bCs/>
      <w:sz w:val="28"/>
      <w:szCs w:val="28"/>
      <w:lang w:val="en-US" w:eastAsia="zh-CN" w:bidi="ar-SA"/>
    </w:rPr>
  </w:style>
  <w:style w:type="character" w:styleId="1363" w:customStyle="1">
    <w:name w:val="Plain Text Char"/>
    <w:uiPriority w:val="0"/>
    <w:qFormat/>
    <w:rPr>
      <w:rFonts w:ascii="宋体" w:hAnsi="Courier New" w:eastAsia="宋体"/>
      <w:sz w:val="24"/>
      <w:lang w:bidi="ar-SA"/>
    </w:rPr>
  </w:style>
  <w:style w:type="character" w:styleId="1364" w:customStyle="1">
    <w:name w:val="fontstyle01"/>
    <w:uiPriority w:val="0"/>
    <w:qFormat/>
    <w:rPr>
      <w:rFonts w:hint="eastAsia" w:ascii="宋体" w:hAnsi="宋体" w:eastAsia="宋体"/>
      <w:color w:val="0000ff"/>
      <w:sz w:val="22"/>
      <w:szCs w:val="22"/>
    </w:rPr>
  </w:style>
  <w:style w:type="character" w:styleId="1365" w:customStyle="1">
    <w:name w:val="Char Char6"/>
    <w:uiPriority w:val="0"/>
    <w:qFormat/>
    <w:rPr>
      <w:rFonts w:eastAsia="宋体"/>
      <w:b/>
      <w:bCs/>
      <w:sz w:val="32"/>
      <w:szCs w:val="44"/>
      <w:lang w:val="en-US" w:eastAsia="zh-CN" w:bidi="ar-SA"/>
    </w:rPr>
  </w:style>
  <w:style w:type="character" w:styleId="1366" w:customStyle="1">
    <w:name w:val="明显引用 Char3"/>
    <w:uiPriority w:val="0"/>
    <w:qFormat/>
    <w:rPr>
      <w:b/>
      <w:bCs/>
      <w:i/>
      <w:iCs/>
      <w:color w:val="4f81bd"/>
    </w:rPr>
  </w:style>
  <w:style w:type="character" w:styleId="1367" w:customStyle="1">
    <w:name w:val="不明显参考1"/>
    <w:uiPriority w:val="0"/>
    <w:qFormat/>
    <w:rPr>
      <w:smallCaps/>
      <w:color w:val="c0504d"/>
      <w:u w:val="single"/>
    </w:rPr>
  </w:style>
  <w:style w:type="character" w:styleId="1368" w:customStyle="1">
    <w:name w:val="正文文本缩进 2 Char1"/>
    <w:uiPriority w:val="0"/>
    <w:qFormat/>
    <w:rPr>
      <w:sz w:val="21"/>
      <w:szCs w:val="24"/>
      <w:lang w:bidi="ar-SA"/>
    </w:rPr>
  </w:style>
  <w:style w:type="character" w:styleId="1369" w:customStyle="1">
    <w:name w:val="引用 Char2"/>
    <w:uiPriority w:val="0"/>
    <w:qFormat/>
    <w:rPr>
      <w:rFonts w:ascii="Calibri" w:hAnsi="Calibri" w:eastAsia="宋体" w:cs="Times New Roman"/>
      <w:i/>
      <w:iCs/>
      <w:color w:val="000000"/>
      <w:sz w:val="21"/>
      <w:szCs w:val="22"/>
    </w:rPr>
  </w:style>
  <w:style w:type="character" w:styleId="1370" w:customStyle="1">
    <w:name w:val="不明显参考11"/>
    <w:uiPriority w:val="0"/>
    <w:qFormat/>
    <w:rPr>
      <w:smallCaps/>
      <w:color w:val="c0504d"/>
      <w:u w:val="single"/>
    </w:rPr>
  </w:style>
  <w:style w:type="character" w:styleId="1371" w:customStyle="1">
    <w:name w:val="明显强调2"/>
    <w:uiPriority w:val="0"/>
    <w:qFormat/>
    <w:rPr>
      <w:b/>
      <w:bCs/>
      <w:i/>
      <w:iCs/>
      <w:color w:val="4f81bd"/>
    </w:rPr>
  </w:style>
  <w:style w:type="character" w:styleId="1372" w:customStyle="1">
    <w:name w:val="明显强调3"/>
    <w:uiPriority w:val="0"/>
    <w:qFormat/>
    <w:rPr>
      <w:b/>
      <w:bCs/>
      <w:i/>
      <w:iCs/>
      <w:color w:val="4f81bd"/>
    </w:rPr>
  </w:style>
  <w:style w:type="character" w:styleId="1373" w:customStyle="1">
    <w:name w:val="标题 2 Char2"/>
    <w:uiPriority w:val="9"/>
    <w:qFormat/>
    <w:rPr>
      <w:rFonts w:ascii="Arial" w:hAnsi="Arial" w:eastAsia="黑体"/>
      <w:b/>
      <w:bCs/>
      <w:sz w:val="21"/>
      <w:szCs w:val="32"/>
      <w:lang w:bidi="ar-SA"/>
    </w:rPr>
  </w:style>
  <w:style w:type="character" w:styleId="1374" w:customStyle="1">
    <w:name w:val="纯文本 Char2"/>
    <w:uiPriority w:val="0"/>
    <w:qFormat/>
    <w:rPr>
      <w:rFonts w:ascii="宋体" w:hAnsi="Courier New" w:eastAsia="宋体"/>
      <w:sz w:val="21"/>
      <w:szCs w:val="24"/>
      <w:lang w:val="en-US" w:eastAsia="zh-CN" w:bidi="ar-SA"/>
    </w:rPr>
  </w:style>
  <w:style w:type="character" w:styleId="1375" w:customStyle="1">
    <w:name w:val="Header Char"/>
    <w:uiPriority w:val="0"/>
    <w:qFormat/>
    <w:rPr>
      <w:rFonts w:eastAsia="宋体"/>
      <w:sz w:val="18"/>
      <w:szCs w:val="18"/>
      <w:lang w:val="en-US" w:eastAsia="zh-CN" w:bidi="ar-SA"/>
    </w:rPr>
  </w:style>
  <w:style w:type="character" w:styleId="1376" w:customStyle="1">
    <w:name w:val="批注主题 Char2"/>
    <w:uiPriority w:val="0"/>
    <w:qFormat/>
    <w:rPr>
      <w:b/>
      <w:bCs/>
      <w:sz w:val="21"/>
      <w:szCs w:val="24"/>
    </w:rPr>
  </w:style>
  <w:style w:type="character" w:styleId="1377" w:customStyle="1">
    <w:name w:val="不明显参考5"/>
    <w:uiPriority w:val="0"/>
    <w:qFormat/>
    <w:rPr>
      <w:smallCaps/>
      <w:color w:val="c0504d"/>
      <w:u w:val="single"/>
    </w:rPr>
  </w:style>
  <w:style w:type="character" w:styleId="1378" w:customStyle="1">
    <w:name w:val="正文文本缩进 2 Char2"/>
    <w:uiPriority w:val="0"/>
    <w:qFormat/>
    <w:rPr>
      <w:szCs w:val="24"/>
    </w:rPr>
  </w:style>
  <w:style w:type="character" w:styleId="1379" w:customStyle="1">
    <w:name w:val="标题4 Char Char"/>
    <w:link w:val="1380"/>
    <w:uiPriority w:val="0"/>
    <w:qFormat/>
    <w:rPr>
      <w:rFonts w:ascii="Arial" w:hAnsi="Arial"/>
      <w:b/>
      <w:bCs/>
      <w:sz w:val="24"/>
      <w:szCs w:val="32"/>
    </w:rPr>
  </w:style>
  <w:style w:type="paragraph" w:styleId="1380" w:customStyle="1">
    <w:name w:val="标题4"/>
    <w:basedOn w:val="1035"/>
    <w:next w:val="1072"/>
    <w:link w:val="1379"/>
    <w:uiPriority w:val="0"/>
    <w:qFormat/>
    <w:rPr>
      <w:rFonts w:eastAsia="宋体"/>
      <w:sz w:val="24"/>
    </w:rPr>
  </w:style>
  <w:style w:type="character" w:styleId="1381" w:customStyle="1">
    <w:name w:val="标题 2 Char3"/>
    <w:uiPriority w:val="9"/>
    <w:qFormat/>
    <w:rPr>
      <w:rFonts w:ascii="Arial" w:hAnsi="Arial" w:eastAsia="黑体" w:cs="Times New Roman"/>
      <w:b/>
      <w:bCs/>
      <w:szCs w:val="32"/>
    </w:rPr>
  </w:style>
  <w:style w:type="character" w:styleId="1382" w:customStyle="1">
    <w:name w:val="页码3"/>
    <w:uiPriority w:val="0"/>
    <w:qFormat/>
    <w:rPr>
      <w:rFonts w:cs="Times New Roman"/>
    </w:rPr>
  </w:style>
  <w:style w:type="character" w:styleId="1383" w:customStyle="1">
    <w:name w:val="Body Text Indent Char"/>
    <w:uiPriority w:val="0"/>
    <w:qFormat/>
    <w:rPr>
      <w:rFonts w:ascii="宋体" w:hAnsi="宋体" w:eastAsia="宋体"/>
      <w:sz w:val="21"/>
      <w:lang w:val="en-US" w:eastAsia="zh-CN" w:bidi="ar-SA"/>
    </w:rPr>
  </w:style>
  <w:style w:type="character" w:styleId="1384" w:customStyle="1">
    <w:name w:val="文档结构图 Char1"/>
    <w:uiPriority w:val="0"/>
    <w:qFormat/>
    <w:rPr>
      <w:rFonts w:ascii="宋体" w:hAnsi="Times New Roman" w:eastAsia="宋体" w:cs="Times New Roman"/>
      <w:sz w:val="18"/>
      <w:szCs w:val="18"/>
    </w:rPr>
  </w:style>
  <w:style w:type="character" w:styleId="1385" w:customStyle="1">
    <w:name w:val="Footnote Text Char"/>
    <w:uiPriority w:val="0"/>
    <w:qFormat/>
    <w:rPr>
      <w:rFonts w:eastAsia="宋体"/>
      <w:sz w:val="18"/>
      <w:lang w:val="en-US" w:eastAsia="zh-CN" w:bidi="ar-SA"/>
    </w:rPr>
  </w:style>
  <w:style w:type="character" w:styleId="1386" w:customStyle="1">
    <w:name w:val="不明显强调2"/>
    <w:uiPriority w:val="0"/>
    <w:qFormat/>
    <w:rPr>
      <w:i/>
      <w:iCs/>
      <w:color w:val="808080"/>
    </w:rPr>
  </w:style>
  <w:style w:type="character" w:styleId="1387" w:customStyle="1">
    <w:name w:val="超链接_0"/>
    <w:uiPriority w:val="99"/>
    <w:qFormat/>
    <w:rPr>
      <w:rFonts w:ascii="Calibri" w:hAnsi="Calibri" w:cs="Times New Roman"/>
      <w:color w:val="0000ff"/>
      <w:u w:val="single"/>
    </w:rPr>
  </w:style>
  <w:style w:type="character" w:styleId="1388" w:customStyle="1">
    <w:name w:val="Char Char91"/>
    <w:uiPriority w:val="0"/>
    <w:qFormat/>
    <w:rPr>
      <w:rFonts w:eastAsia="宋体"/>
      <w:b/>
      <w:bCs/>
      <w:sz w:val="32"/>
      <w:szCs w:val="44"/>
      <w:lang w:val="en-US" w:eastAsia="zh-CN" w:bidi="ar-SA"/>
    </w:rPr>
  </w:style>
  <w:style w:type="character" w:styleId="1389" w:customStyle="1">
    <w:name w:val="Char Char21"/>
    <w:uiPriority w:val="0"/>
    <w:qFormat/>
    <w:rPr>
      <w:rFonts w:ascii="Arial" w:hAnsi="Arial" w:eastAsia="黑体" w:cs="Times New Roman"/>
      <w:b/>
      <w:bCs/>
      <w:sz w:val="32"/>
      <w:szCs w:val="32"/>
    </w:rPr>
  </w:style>
  <w:style w:type="character" w:styleId="1390" w:customStyle="1">
    <w:name w:val="明显强调21"/>
    <w:uiPriority w:val="0"/>
    <w:qFormat/>
    <w:rPr>
      <w:b/>
      <w:bCs/>
      <w:i/>
      <w:iCs/>
      <w:color w:val="4f81bd"/>
    </w:rPr>
  </w:style>
  <w:style w:type="character" w:styleId="1391" w:customStyle="1">
    <w:name w:val="标题 4 Char1"/>
    <w:uiPriority w:val="0"/>
    <w:qFormat/>
    <w:rPr>
      <w:rFonts w:ascii="Arial" w:hAnsi="Arial" w:eastAsia="宋体"/>
      <w:b/>
      <w:bCs/>
      <w:sz w:val="21"/>
      <w:szCs w:val="28"/>
      <w:lang w:val="en-US" w:eastAsia="zh-CN" w:bidi="ar-SA"/>
    </w:rPr>
  </w:style>
  <w:style w:type="character" w:styleId="1392" w:customStyle="1">
    <w:name w:val="批注主题 Char4"/>
    <w:uiPriority w:val="0"/>
    <w:qFormat/>
    <w:rPr>
      <w:b/>
      <w:bCs/>
      <w:szCs w:val="24"/>
    </w:rPr>
  </w:style>
  <w:style w:type="character" w:styleId="1393" w:customStyle="1">
    <w:name w:val="不明显强调11"/>
    <w:uiPriority w:val="0"/>
    <w:qFormat/>
    <w:rPr>
      <w:i/>
      <w:iCs/>
      <w:color w:val="808080"/>
    </w:rPr>
  </w:style>
  <w:style w:type="character" w:styleId="1394" w:customStyle="1">
    <w:name w:val="不明显强调5"/>
    <w:uiPriority w:val="0"/>
    <w:qFormat/>
    <w:rPr>
      <w:i/>
      <w:iCs/>
      <w:color w:val="808080"/>
    </w:rPr>
  </w:style>
  <w:style w:type="character" w:styleId="1395" w:customStyle="1">
    <w:name w:val="批注文字 Char2"/>
    <w:uiPriority w:val="99"/>
    <w:semiHidden/>
    <w:qFormat/>
  </w:style>
  <w:style w:type="character" w:styleId="1396" w:customStyle="1">
    <w:name w:val="日期 Char4"/>
    <w:uiPriority w:val="0"/>
    <w:qFormat/>
    <w:rPr>
      <w:szCs w:val="24"/>
    </w:rPr>
  </w:style>
  <w:style w:type="character" w:styleId="1397" w:customStyle="1">
    <w:name w:val="Heading 2 Char"/>
    <w:uiPriority w:val="0"/>
    <w:qFormat/>
    <w:rPr>
      <w:rFonts w:ascii="Arial" w:hAnsi="Arial" w:eastAsia="黑体"/>
      <w:b/>
      <w:bCs/>
      <w:sz w:val="32"/>
      <w:szCs w:val="32"/>
      <w:lang w:val="en-US" w:eastAsia="zh-CN" w:bidi="ar-SA"/>
    </w:rPr>
  </w:style>
  <w:style w:type="character" w:styleId="1398" w:customStyle="1">
    <w:name w:val="标题 9 Char2"/>
    <w:uiPriority w:val="0"/>
    <w:qFormat/>
    <w:rPr>
      <w:rFonts w:ascii="Cambria" w:hAnsi="Cambria" w:eastAsia="宋体" w:cs="Times New Roman"/>
      <w:szCs w:val="21"/>
    </w:rPr>
  </w:style>
  <w:style w:type="character" w:styleId="1399" w:customStyle="1">
    <w:name w:val="Char Char181"/>
    <w:uiPriority w:val="0"/>
    <w:qFormat/>
    <w:rPr>
      <w:b/>
      <w:bCs/>
      <w:sz w:val="44"/>
      <w:szCs w:val="44"/>
    </w:rPr>
  </w:style>
  <w:style w:type="character" w:styleId="1400" w:customStyle="1">
    <w:name w:val="明显参考5"/>
    <w:uiPriority w:val="0"/>
    <w:qFormat/>
    <w:rPr>
      <w:b/>
      <w:bCs/>
      <w:smallCaps/>
      <w:color w:val="c0504d"/>
      <w:spacing w:val="5"/>
      <w:u w:val="single"/>
    </w:rPr>
  </w:style>
  <w:style w:type="paragraph" w:styleId="1401" w:customStyle="1">
    <w:name w:val="日期1"/>
    <w:basedOn w:val="811"/>
    <w:next w:val="811"/>
    <w:uiPriority w:val="0"/>
    <w:qFormat/>
    <w:pPr>
      <w:ind w:left="100"/>
    </w:pPr>
  </w:style>
  <w:style w:type="paragraph" w:styleId="1402" w:customStyle="1">
    <w:name w:val="标题 3_0"/>
    <w:basedOn w:val="1075"/>
    <w:next w:val="1075"/>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403" w:customStyle="1">
    <w:name w:val="索引 41"/>
    <w:basedOn w:val="811"/>
    <w:next w:val="811"/>
    <w:uiPriority w:val="0"/>
    <w:qFormat/>
    <w:pPr>
      <w:ind w:left="600"/>
    </w:pPr>
  </w:style>
  <w:style w:type="paragraph" w:styleId="1404" w:customStyle="1">
    <w:name w:val="列出段落2"/>
    <w:basedOn w:val="811"/>
    <w:uiPriority w:val="0"/>
    <w:qFormat/>
    <w:pPr>
      <w:ind w:firstLine="420"/>
    </w:pPr>
    <w:rPr>
      <w:rFonts w:ascii="Calibri" w:hAnsi="Calibri"/>
      <w:szCs w:val="22"/>
    </w:rPr>
  </w:style>
  <w:style w:type="paragraph" w:styleId="1405" w:customStyle="1">
    <w:name w:val="样式 标题 3 + (中文) 黑体 小四 非加粗 段前: 7.8 磅 段后: 0 磅 行距: 固定值 20 磅"/>
    <w:basedOn w:val="1036"/>
    <w:uiPriority w:val="0"/>
    <w:qFormat/>
    <w:pPr>
      <w:ind w:left="0" w:firstLine="0"/>
      <w:spacing w:before="0" w:after="0" w:line="400" w:lineRule="exact"/>
      <w:tabs>
        <w:tab w:val="clear" w:pos="720" w:leader="none"/>
      </w:tabs>
    </w:pPr>
    <w:rPr>
      <w:rFonts w:ascii="Times New Roman" w:eastAsia="黑体" w:cs="宋体"/>
      <w:b w:val="0"/>
      <w:sz w:val="21"/>
    </w:rPr>
  </w:style>
  <w:style w:type="paragraph" w:styleId="1406" w:customStyle="1">
    <w:name w:val="TOC 标题111"/>
    <w:basedOn w:val="1034"/>
    <w:next w:val="811"/>
    <w:uiPriority w:val="0"/>
    <w:qFormat/>
    <w:pPr>
      <w:ind w:left="0" w:firstLine="0"/>
      <w:spacing w:line="576" w:lineRule="auto"/>
      <w:tabs>
        <w:tab w:val="clear" w:pos="432" w:leader="none"/>
      </w:tabs>
      <w:outlineLvl w:val="9"/>
    </w:pPr>
    <w:rPr>
      <w:rFonts w:ascii="Calibri" w:hAnsi="Calibri"/>
      <w:bCs/>
      <w:szCs w:val="44"/>
    </w:rPr>
  </w:style>
  <w:style w:type="paragraph" w:styleId="1407" w:customStyle="1">
    <w:name w:val="修订1"/>
    <w:uiPriority w:val="0"/>
    <w:qFormat/>
    <w:rPr>
      <w:rFonts w:hint="default" w:ascii="Times New Roman" w:hAnsi="Times New Roman" w:eastAsia="宋体" w:cs="Times New Roman"/>
      <w:sz w:val="21"/>
      <w:szCs w:val="24"/>
    </w:rPr>
  </w:style>
  <w:style w:type="paragraph" w:styleId="1408" w:customStyle="1">
    <w:name w:val="Definition List"/>
    <w:basedOn w:val="811"/>
    <w:next w:val="811"/>
    <w:uiPriority w:val="0"/>
    <w:qFormat/>
    <w:pPr>
      <w:ind w:left="360"/>
      <w:jc w:val="left"/>
    </w:pPr>
    <w:rPr>
      <w:sz w:val="24"/>
      <w:szCs w:val="20"/>
    </w:rPr>
  </w:style>
  <w:style w:type="paragraph" w:styleId="1409" w:customStyle="1">
    <w:name w:val="表格文字"/>
    <w:basedOn w:val="811"/>
    <w:uiPriority w:val="0"/>
    <w:qFormat/>
    <w:pPr>
      <w:jc w:val="left"/>
      <w:spacing w:line="420" w:lineRule="atLeast"/>
    </w:pPr>
    <w:rPr>
      <w:szCs w:val="20"/>
    </w:rPr>
  </w:style>
  <w:style w:type="paragraph" w:styleId="1410" w:customStyle="1">
    <w:name w:val="TOC 标题_0"/>
    <w:basedOn w:val="1411"/>
    <w:next w:val="1075"/>
    <w:uiPriority w:val="0"/>
    <w:qFormat/>
    <w:pPr>
      <w:outlineLvl w:val="9"/>
    </w:pPr>
    <w:rPr>
      <w:rFonts w:ascii="Calibri" w:hAnsi="Calibri"/>
    </w:rPr>
  </w:style>
  <w:style w:type="paragraph" w:styleId="1411" w:customStyle="1">
    <w:name w:val="标题 1_0"/>
    <w:basedOn w:val="1075"/>
    <w:next w:val="1075"/>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412" w:customStyle="1">
    <w:name w:val="p15"/>
    <w:basedOn w:val="811"/>
    <w:uiPriority w:val="0"/>
    <w:qFormat/>
    <w:pPr>
      <w:widowControl/>
    </w:pPr>
    <w:rPr>
      <w:rFonts w:ascii="Calibri" w:hAnsi="Calibri"/>
      <w:szCs w:val="21"/>
    </w:rPr>
  </w:style>
  <w:style w:type="paragraph" w:styleId="1413" w:customStyle="1">
    <w:name w:val="样式 标题 2 + Times New Roman 四号 非加粗 段前: 5 磅 段后: 0 磅 行距: 固定值 20..."/>
    <w:basedOn w:val="1035"/>
    <w:uiPriority w:val="0"/>
    <w:qFormat/>
    <w:pPr>
      <w:spacing w:before="100" w:after="0" w:line="400" w:lineRule="exact"/>
    </w:pPr>
    <w:rPr>
      <w:rFonts w:ascii="Times New Roman" w:hAnsi="Times New Roman" w:cs="宋体"/>
      <w:b w:val="0"/>
      <w:bCs w:val="0"/>
      <w:sz w:val="28"/>
      <w:szCs w:val="20"/>
    </w:rPr>
  </w:style>
  <w:style w:type="paragraph" w:styleId="1414" w:customStyle="1">
    <w:name w:val="日期3"/>
    <w:basedOn w:val="811"/>
    <w:next w:val="811"/>
    <w:uiPriority w:val="0"/>
    <w:qFormat/>
    <w:pPr>
      <w:ind w:left="100"/>
    </w:pPr>
    <w:rPr>
      <w:rFonts w:ascii="宋体"/>
      <w:sz w:val="28"/>
      <w:szCs w:val="20"/>
    </w:rPr>
  </w:style>
  <w:style w:type="paragraph" w:styleId="1415" w:customStyle="1">
    <w:name w:val="空半行"/>
    <w:basedOn w:val="811"/>
    <w:uiPriority w:val="0"/>
    <w:qFormat/>
    <w:pPr>
      <w:spacing w:line="120" w:lineRule="exact"/>
    </w:pPr>
    <w:rPr>
      <w:rFonts w:eastAsia="仿宋_GB2312"/>
      <w:color w:val="ffffff"/>
      <w:sz w:val="30"/>
      <w:szCs w:val="20"/>
    </w:rPr>
  </w:style>
  <w:style w:type="paragraph" w:styleId="1416" w:customStyle="1">
    <w:name w:val="正文缩进3"/>
    <w:basedOn w:val="811"/>
    <w:uiPriority w:val="0"/>
    <w:qFormat/>
    <w:pPr>
      <w:ind w:firstLine="482"/>
      <w:spacing w:line="360" w:lineRule="atLeast"/>
    </w:pPr>
    <w:rPr>
      <w:sz w:val="24"/>
      <w:szCs w:val="20"/>
    </w:rPr>
  </w:style>
  <w:style w:type="paragraph" w:styleId="1417" w:customStyle="1">
    <w:name w:val="文档结构图1"/>
    <w:basedOn w:val="811"/>
    <w:uiPriority w:val="0"/>
    <w:qFormat/>
    <w:pPr>
      <w:shd w:val="clear" w:color="auto" w:fill="000080"/>
    </w:pPr>
    <w:rPr>
      <w:sz w:val="20"/>
      <w:shd w:val="clear" w:color="auto" w:fill="000080"/>
    </w:rPr>
  </w:style>
  <w:style w:type="paragraph" w:styleId="1418" w:customStyle="1">
    <w:name w:val="正文_1"/>
    <w:uiPriority w:val="0"/>
    <w:qFormat/>
    <w:rPr>
      <w:rFonts w:hint="default" w:ascii="Times New Roman" w:hAnsi="Times New Roman" w:eastAsia="宋体" w:cs="Times New Roman"/>
      <w:sz w:val="21"/>
      <w:szCs w:val="22"/>
    </w:rPr>
  </w:style>
  <w:style w:type="paragraph" w:styleId="1419" w:customStyle="1">
    <w:name w:val="批注主题1"/>
    <w:basedOn w:val="1061"/>
    <w:next w:val="1061"/>
    <w:uiPriority w:val="0"/>
    <w:qFormat/>
    <w:rPr>
      <w:rFonts w:ascii="宋体"/>
      <w:b/>
      <w:bCs/>
      <w:sz w:val="28"/>
      <w:szCs w:val="20"/>
    </w:rPr>
  </w:style>
  <w:style w:type="paragraph" w:styleId="1420" w:customStyle="1">
    <w:name w:val="修订2"/>
    <w:uiPriority w:val="0"/>
    <w:qFormat/>
    <w:rPr>
      <w:rFonts w:hint="default" w:ascii="Times New Roman" w:hAnsi="Times New Roman" w:eastAsia="宋体" w:cs="Times New Roman"/>
      <w:sz w:val="21"/>
      <w:szCs w:val="24"/>
    </w:rPr>
  </w:style>
  <w:style w:type="paragraph" w:styleId="1421" w:customStyle="1">
    <w:name w:val="日期2"/>
    <w:basedOn w:val="811"/>
    <w:next w:val="811"/>
    <w:uiPriority w:val="0"/>
    <w:qFormat/>
    <w:pPr>
      <w:ind w:left="100"/>
    </w:pPr>
    <w:rPr>
      <w:rFonts w:ascii="宋体"/>
      <w:sz w:val="28"/>
      <w:szCs w:val="20"/>
    </w:rPr>
  </w:style>
  <w:style w:type="paragraph" w:styleId="1422" w:customStyle="1">
    <w:name w:val="无间隔211"/>
    <w:uiPriority w:val="0"/>
    <w:qFormat/>
    <w:pPr>
      <w:jc w:val="both"/>
      <w:widowControl w:val="off"/>
    </w:pPr>
    <w:rPr>
      <w:rFonts w:hint="default" w:ascii="Calibri" w:hAnsi="Calibri" w:eastAsia="宋体" w:cs="Times New Roman"/>
      <w:sz w:val="21"/>
      <w:szCs w:val="22"/>
    </w:rPr>
  </w:style>
  <w:style w:type="paragraph" w:styleId="1423" w:customStyle="1">
    <w:name w:val="批注主题2"/>
    <w:basedOn w:val="1061"/>
    <w:next w:val="1061"/>
    <w:uiPriority w:val="0"/>
    <w:qFormat/>
    <w:rPr>
      <w:rFonts w:ascii="宋体"/>
      <w:b/>
      <w:bCs/>
      <w:sz w:val="28"/>
      <w:szCs w:val="20"/>
    </w:rPr>
  </w:style>
  <w:style w:type="paragraph" w:styleId="1424" w:customStyle="1">
    <w:name w:val="1"/>
    <w:basedOn w:val="811"/>
    <w:next w:val="811"/>
    <w:uiPriority w:val="0"/>
    <w:qFormat/>
  </w:style>
  <w:style w:type="paragraph" w:styleId="1425" w:customStyle="1">
    <w:name w:val="Char Char14 Char Char"/>
    <w:basedOn w:val="811"/>
    <w:uiPriority w:val="0"/>
    <w:qFormat/>
  </w:style>
  <w:style w:type="paragraph" w:styleId="1426" w:customStyle="1">
    <w:name w:val="样式 标题 1 + 黑体 三号 非加粗 居中 段前: 6 磅 段后: 6 磅 行距: 固定值 20 磅"/>
    <w:basedOn w:val="1034"/>
    <w:uiPriority w:val="0"/>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427" w:customStyle="1">
    <w:name w:val="修订111"/>
    <w:uiPriority w:val="0"/>
    <w:qFormat/>
    <w:rPr>
      <w:rFonts w:hint="default" w:ascii="Times New Roman" w:hAnsi="Times New Roman" w:eastAsia="宋体" w:cs="Times New Roman"/>
      <w:sz w:val="21"/>
      <w:szCs w:val="24"/>
    </w:rPr>
  </w:style>
  <w:style w:type="paragraph" w:styleId="1428" w:customStyle="1">
    <w:name w:val="Char Char Char Char Char Char Char Char Char Char Char Char Char2"/>
    <w:basedOn w:val="811"/>
    <w:uiPriority w:val="0"/>
    <w:qFormat/>
    <w:pPr>
      <w:jc w:val="left"/>
      <w:spacing w:after="160" w:line="240" w:lineRule="exact"/>
      <w:widowControl/>
    </w:pPr>
    <w:rPr>
      <w:rFonts w:ascii="Verdana" w:hAnsi="Verdana"/>
      <w:sz w:val="20"/>
      <w:szCs w:val="20"/>
      <w:lang w:eastAsia="en-US"/>
    </w:rPr>
  </w:style>
  <w:style w:type="paragraph" w:styleId="1429" w:customStyle="1">
    <w:name w:val="批注主题11"/>
    <w:basedOn w:val="1061"/>
    <w:next w:val="1061"/>
    <w:uiPriority w:val="0"/>
    <w:qFormat/>
    <w:rPr>
      <w:b/>
      <w:bCs/>
    </w:rPr>
  </w:style>
  <w:style w:type="paragraph" w:styleId="1430" w:customStyle="1">
    <w:name w:val="6'"/>
    <w:basedOn w:val="811"/>
    <w:uiPriority w:val="0"/>
    <w:qFormat/>
    <w:pPr>
      <w:jc w:val="center"/>
      <w:spacing w:line="320" w:lineRule="exact"/>
    </w:pPr>
    <w:rPr>
      <w:spacing w:val="20"/>
      <w:szCs w:val="20"/>
    </w:rPr>
  </w:style>
  <w:style w:type="paragraph" w:styleId="1431" w:customStyle="1">
    <w:name w:val="标题_0"/>
    <w:basedOn w:val="1418"/>
    <w:uiPriority w:val="0"/>
    <w:qFormat/>
    <w:pPr>
      <w:jc w:val="center"/>
      <w:spacing w:before="120" w:after="120" w:line="360" w:lineRule="auto"/>
      <w:outlineLvl w:val="0"/>
    </w:pPr>
    <w:rPr>
      <w:rFonts w:ascii="黑体" w:hAnsi="Arial" w:eastAsia="黑体"/>
      <w:b/>
      <w:bCs/>
      <w:sz w:val="32"/>
      <w:szCs w:val="32"/>
    </w:rPr>
  </w:style>
  <w:style w:type="paragraph" w:styleId="1432" w:customStyle="1">
    <w:name w:val="无间隔3"/>
    <w:uiPriority w:val="0"/>
    <w:qFormat/>
    <w:pPr>
      <w:jc w:val="both"/>
      <w:widowControl w:val="off"/>
    </w:pPr>
    <w:rPr>
      <w:rFonts w:hint="default" w:ascii="Calibri" w:hAnsi="Calibri" w:eastAsia="宋体" w:cs="Times New Roman"/>
      <w:sz w:val="21"/>
      <w:szCs w:val="22"/>
    </w:rPr>
  </w:style>
  <w:style w:type="paragraph" w:styleId="1433" w:customStyle="1">
    <w:name w:val="TOC 标题2"/>
    <w:basedOn w:val="1034"/>
    <w:next w:val="811"/>
    <w:uiPriority w:val="0"/>
    <w:qFormat/>
    <w:pPr>
      <w:ind w:left="0" w:firstLine="0"/>
      <w:spacing w:line="576" w:lineRule="auto"/>
      <w:tabs>
        <w:tab w:val="clear" w:pos="432" w:leader="none"/>
      </w:tabs>
      <w:outlineLvl w:val="9"/>
    </w:pPr>
    <w:rPr>
      <w:rFonts w:ascii="Calibri" w:hAnsi="Calibri" w:eastAsia="黑体"/>
      <w:bCs/>
      <w:szCs w:val="44"/>
    </w:rPr>
  </w:style>
  <w:style w:type="paragraph" w:styleId="1434" w:customStyle="1">
    <w:name w:val="文档结构图3"/>
    <w:basedOn w:val="811"/>
    <w:uiPriority w:val="0"/>
    <w:qFormat/>
    <w:pPr>
      <w:shd w:val="clear" w:color="auto" w:fill="000080"/>
    </w:pPr>
    <w:rPr>
      <w:sz w:val="20"/>
      <w:shd w:val="clear" w:color="auto" w:fill="000080"/>
    </w:rPr>
  </w:style>
  <w:style w:type="paragraph" w:styleId="1435" w:customStyle="1">
    <w:name w:val="列出段落4"/>
    <w:basedOn w:val="811"/>
    <w:uiPriority w:val="0"/>
    <w:qFormat/>
    <w:pPr>
      <w:ind w:firstLine="420"/>
    </w:pPr>
    <w:rPr>
      <w:rFonts w:ascii="Calibri" w:hAnsi="Calibri"/>
      <w:szCs w:val="22"/>
    </w:rPr>
  </w:style>
  <w:style w:type="paragraph" w:styleId="1436" w:customStyle="1">
    <w:name w:val="标题 4_0"/>
    <w:basedOn w:val="1075"/>
    <w:next w:val="1075"/>
    <w:uiPriority w:val="0"/>
    <w:qFormat/>
    <w:pPr>
      <w:keepLines/>
      <w:keepNext/>
      <w:spacing w:before="280" w:after="290" w:line="372" w:lineRule="auto"/>
      <w:widowControl w:val="off"/>
      <w:outlineLvl w:val="3"/>
    </w:pPr>
    <w:rPr>
      <w:rFonts w:ascii="Cambria" w:hAnsi="Cambria"/>
      <w:b/>
      <w:bCs/>
      <w:sz w:val="28"/>
      <w:szCs w:val="28"/>
    </w:rPr>
  </w:style>
  <w:style w:type="paragraph" w:styleId="1437" w:customStyle="1">
    <w:name w:val="日期21"/>
    <w:basedOn w:val="811"/>
    <w:next w:val="811"/>
    <w:uiPriority w:val="0"/>
    <w:qFormat/>
    <w:pPr>
      <w:ind w:left="100"/>
    </w:pPr>
    <w:rPr>
      <w:rFonts w:ascii="宋体"/>
      <w:sz w:val="28"/>
      <w:szCs w:val="20"/>
    </w:rPr>
  </w:style>
  <w:style w:type="paragraph" w:styleId="1438" w:customStyle="1">
    <w:name w:val="普通(网站)2"/>
    <w:basedOn w:val="811"/>
    <w:uiPriority w:val="0"/>
    <w:qFormat/>
    <w:pPr>
      <w:jc w:val="left"/>
      <w:spacing w:before="100" w:beforeAutospacing="1" w:after="100" w:afterAutospacing="1" w:line="320" w:lineRule="atLeast"/>
      <w:widowControl/>
    </w:pPr>
    <w:rPr>
      <w:rFonts w:ascii="宋体" w:hAnsi="宋体"/>
      <w:sz w:val="18"/>
      <w:szCs w:val="18"/>
    </w:rPr>
  </w:style>
  <w:style w:type="paragraph" w:styleId="1439" w:customStyle="1">
    <w:name w:val="Char Char14 Char Char1"/>
    <w:basedOn w:val="811"/>
    <w:uiPriority w:val="0"/>
    <w:qFormat/>
  </w:style>
  <w:style w:type="paragraph" w:styleId="1440" w:customStyle="1">
    <w:name w:val="文档结构图2"/>
    <w:basedOn w:val="811"/>
    <w:uiPriority w:val="0"/>
    <w:qFormat/>
    <w:pPr>
      <w:shd w:val="clear" w:color="auto" w:fill="000080"/>
    </w:pPr>
    <w:rPr>
      <w:sz w:val="20"/>
      <w:shd w:val="clear" w:color="auto" w:fill="000080"/>
    </w:rPr>
  </w:style>
  <w:style w:type="paragraph" w:styleId="1441" w:customStyle="1">
    <w:name w:val="表格"/>
    <w:basedOn w:val="811"/>
    <w:uiPriority w:val="0"/>
    <w:qFormat/>
    <w:pPr>
      <w:jc w:val="center"/>
    </w:pPr>
    <w:rPr>
      <w:rFonts w:ascii="华文细黑" w:hAnsi="华文细黑"/>
      <w:szCs w:val="20"/>
    </w:rPr>
  </w:style>
  <w:style w:type="paragraph" w:styleId="1442" w:customStyle="1">
    <w:name w:val="修订3"/>
    <w:uiPriority w:val="0"/>
    <w:qFormat/>
    <w:rPr>
      <w:rFonts w:hint="default" w:ascii="Times New Roman" w:hAnsi="Times New Roman" w:eastAsia="宋体" w:cs="Times New Roman"/>
      <w:sz w:val="21"/>
      <w:szCs w:val="24"/>
    </w:rPr>
  </w:style>
  <w:style w:type="paragraph" w:styleId="1443" w:customStyle="1">
    <w:name w:val="普通(网站)1"/>
    <w:basedOn w:val="811"/>
    <w:uiPriority w:val="0"/>
    <w:qFormat/>
    <w:pPr>
      <w:jc w:val="left"/>
      <w:spacing w:before="100" w:beforeAutospacing="1" w:after="100" w:afterAutospacing="1" w:line="320" w:lineRule="atLeast"/>
      <w:widowControl/>
    </w:pPr>
    <w:rPr>
      <w:rFonts w:ascii="宋体" w:hAnsi="宋体"/>
      <w:sz w:val="18"/>
      <w:szCs w:val="18"/>
    </w:rPr>
  </w:style>
  <w:style w:type="paragraph" w:styleId="1444" w:customStyle="1">
    <w:name w:val="Char Char Char Char Char Char Char Char Char Char Char Char Char Char Char Char Char Char"/>
    <w:basedOn w:val="811"/>
    <w:uiPriority w:val="0"/>
    <w:qFormat/>
    <w:pPr>
      <w:spacing w:line="360" w:lineRule="atLeast"/>
    </w:pPr>
    <w:rPr>
      <w:sz w:val="20"/>
      <w:szCs w:val="20"/>
    </w:rPr>
  </w:style>
  <w:style w:type="paragraph" w:styleId="1445" w:customStyle="1">
    <w:name w:val="日期4"/>
    <w:basedOn w:val="811"/>
    <w:next w:val="811"/>
    <w:uiPriority w:val="0"/>
    <w:qFormat/>
    <w:pPr>
      <w:ind w:left="100"/>
    </w:pPr>
    <w:rPr>
      <w:rFonts w:ascii="宋体"/>
      <w:sz w:val="28"/>
      <w:szCs w:val="20"/>
    </w:rPr>
  </w:style>
  <w:style w:type="paragraph" w:styleId="1446" w:customStyle="1">
    <w:name w:val="flNote"/>
    <w:basedOn w:val="811"/>
    <w:uiPriority w:val="0"/>
    <w:qFormat/>
    <w:pPr>
      <w:jc w:val="center"/>
      <w:spacing w:before="320" w:after="160" w:line="360" w:lineRule="atLeast"/>
    </w:pPr>
    <w:rPr>
      <w:rFonts w:ascii="Arial" w:eastAsia="黑体"/>
      <w:sz w:val="30"/>
      <w:szCs w:val="20"/>
    </w:rPr>
  </w:style>
  <w:style w:type="paragraph" w:styleId="1447" w:customStyle="1">
    <w:name w:val="_Style 7"/>
    <w:uiPriority w:val="0"/>
    <w:qFormat/>
    <w:pPr>
      <w:jc w:val="both"/>
      <w:widowControl w:val="off"/>
    </w:pPr>
    <w:rPr>
      <w:rFonts w:hint="default" w:ascii="Calibri" w:hAnsi="Calibri" w:eastAsia="宋体" w:cs="Times New Roman"/>
      <w:sz w:val="21"/>
      <w:szCs w:val="24"/>
    </w:rPr>
  </w:style>
  <w:style w:type="paragraph" w:styleId="1448" w:customStyle="1">
    <w:name w:val="reader-word-layer"/>
    <w:basedOn w:val="811"/>
    <w:uiPriority w:val="0"/>
    <w:qFormat/>
    <w:pPr>
      <w:jc w:val="left"/>
      <w:spacing w:before="100" w:beforeAutospacing="1" w:after="100" w:afterAutospacing="1"/>
      <w:widowControl/>
    </w:pPr>
    <w:rPr>
      <w:rFonts w:ascii="宋体" w:hAnsi="宋体" w:cs="宋体"/>
      <w:sz w:val="24"/>
    </w:rPr>
  </w:style>
  <w:style w:type="paragraph" w:styleId="1449" w:customStyle="1">
    <w:name w:val="Char1"/>
    <w:basedOn w:val="811"/>
    <w:uiPriority w:val="0"/>
    <w:qFormat/>
    <w:pPr>
      <w:jc w:val="left"/>
      <w:spacing w:after="160" w:line="240" w:lineRule="exact"/>
      <w:widowControl/>
    </w:pPr>
  </w:style>
  <w:style w:type="paragraph" w:styleId="1450" w:customStyle="1">
    <w:name w:val="明显引用111"/>
    <w:basedOn w:val="811"/>
    <w:next w:val="811"/>
    <w:uiPriority w:val="0"/>
    <w:qFormat/>
    <w:pPr>
      <w:ind w:left="936" w:right="936"/>
      <w:spacing w:before="200" w:after="280"/>
      <w:pBdr>
        <w:bottom w:val="single" w:color="4F81BD" w:sz="4" w:space="4"/>
      </w:pBdr>
    </w:pPr>
    <w:rPr>
      <w:b/>
      <w:bCs/>
      <w:i/>
      <w:iCs/>
      <w:color w:val="4f81bd"/>
      <w:szCs w:val="22"/>
    </w:rPr>
  </w:style>
  <w:style w:type="paragraph" w:styleId="1451" w:customStyle="1">
    <w:name w:val="明显引用11"/>
    <w:basedOn w:val="811"/>
    <w:next w:val="811"/>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452" w:customStyle="1">
    <w:name w:val="_Style 26"/>
    <w:basedOn w:val="811"/>
    <w:uiPriority w:val="0"/>
    <w:qFormat/>
  </w:style>
  <w:style w:type="paragraph" w:styleId="1453" w:customStyle="1">
    <w:name w:val="正文缩进1"/>
    <w:basedOn w:val="811"/>
    <w:uiPriority w:val="0"/>
    <w:qFormat/>
    <w:pPr>
      <w:ind w:firstLine="482"/>
      <w:spacing w:line="360" w:lineRule="atLeast"/>
    </w:pPr>
    <w:rPr>
      <w:sz w:val="24"/>
      <w:szCs w:val="20"/>
    </w:rPr>
  </w:style>
  <w:style w:type="paragraph" w:styleId="1454" w:customStyle="1">
    <w:name w:val="TOC 标题11"/>
    <w:basedOn w:val="1034"/>
    <w:next w:val="811"/>
    <w:uiPriority w:val="0"/>
    <w:qFormat/>
    <w:pPr>
      <w:ind w:left="0" w:firstLine="0"/>
      <w:spacing w:line="576" w:lineRule="auto"/>
      <w:tabs>
        <w:tab w:val="clear" w:pos="432" w:leader="none"/>
      </w:tabs>
      <w:outlineLvl w:val="9"/>
    </w:pPr>
    <w:rPr>
      <w:rFonts w:ascii="Calibri" w:hAnsi="Calibri"/>
      <w:bCs/>
      <w:szCs w:val="44"/>
    </w:rPr>
  </w:style>
  <w:style w:type="paragraph" w:styleId="1455" w:customStyle="1">
    <w:name w:val="TOC 标题21"/>
    <w:basedOn w:val="1034"/>
    <w:next w:val="811"/>
    <w:uiPriority w:val="0"/>
    <w:qFormat/>
    <w:pPr>
      <w:ind w:left="0" w:firstLine="0"/>
      <w:spacing w:line="576" w:lineRule="auto"/>
      <w:tabs>
        <w:tab w:val="clear" w:pos="432" w:leader="none"/>
      </w:tabs>
      <w:outlineLvl w:val="9"/>
    </w:pPr>
    <w:rPr>
      <w:rFonts w:ascii="Calibri" w:hAnsi="Calibri"/>
      <w:bCs/>
      <w:szCs w:val="44"/>
    </w:rPr>
  </w:style>
  <w:style w:type="paragraph" w:styleId="1456" w:customStyle="1">
    <w:name w:val="列出段落111"/>
    <w:basedOn w:val="811"/>
    <w:uiPriority w:val="0"/>
    <w:qFormat/>
    <w:pPr>
      <w:ind w:firstLine="420"/>
    </w:pPr>
    <w:rPr>
      <w:rFonts w:ascii="Calibri" w:hAnsi="Calibri"/>
      <w:szCs w:val="22"/>
    </w:rPr>
  </w:style>
  <w:style w:type="paragraph" w:styleId="1457" w:customStyle="1">
    <w:name w:val="列出段落3"/>
    <w:basedOn w:val="811"/>
    <w:uiPriority w:val="0"/>
    <w:qFormat/>
    <w:pPr>
      <w:ind w:firstLine="420"/>
    </w:pPr>
    <w:rPr>
      <w:rFonts w:ascii="Calibri" w:hAnsi="Calibri"/>
      <w:szCs w:val="22"/>
    </w:rPr>
  </w:style>
  <w:style w:type="paragraph" w:styleId="1458" w:customStyle="1">
    <w:name w:val="普通(网站)4"/>
    <w:basedOn w:val="811"/>
    <w:uiPriority w:val="0"/>
    <w:qFormat/>
    <w:pPr>
      <w:jc w:val="left"/>
      <w:spacing w:before="100" w:beforeAutospacing="1" w:after="100" w:afterAutospacing="1" w:line="320" w:lineRule="atLeast"/>
      <w:widowControl/>
    </w:pPr>
    <w:rPr>
      <w:rFonts w:ascii="宋体" w:hAnsi="宋体"/>
      <w:sz w:val="18"/>
      <w:szCs w:val="18"/>
    </w:rPr>
  </w:style>
  <w:style w:type="paragraph" w:styleId="1459" w:customStyle="1">
    <w:name w:val="普通(网站)11"/>
    <w:basedOn w:val="811"/>
    <w:uiPriority w:val="0"/>
    <w:qFormat/>
    <w:pPr>
      <w:jc w:val="left"/>
      <w:spacing w:before="100" w:beforeAutospacing="1" w:after="100" w:afterAutospacing="1" w:line="320" w:lineRule="atLeast"/>
      <w:widowControl/>
    </w:pPr>
    <w:rPr>
      <w:rFonts w:ascii="宋体" w:hAnsi="宋体"/>
      <w:sz w:val="18"/>
      <w:szCs w:val="18"/>
    </w:rPr>
  </w:style>
  <w:style w:type="paragraph" w:styleId="1460" w:customStyle="1">
    <w:name w:val="正文缩进11"/>
    <w:basedOn w:val="811"/>
    <w:uiPriority w:val="0"/>
    <w:qFormat/>
    <w:pPr>
      <w:ind w:firstLine="482"/>
      <w:spacing w:line="360" w:lineRule="atLeast"/>
    </w:pPr>
    <w:rPr>
      <w:sz w:val="24"/>
      <w:szCs w:val="20"/>
    </w:rPr>
  </w:style>
  <w:style w:type="paragraph" w:styleId="1461" w:customStyle="1">
    <w:name w:val="_Style 37"/>
    <w:basedOn w:val="811"/>
    <w:next w:val="811"/>
    <w:uiPriority w:val="0"/>
    <w:qFormat/>
  </w:style>
  <w:style w:type="paragraph" w:styleId="1462" w:customStyle="1">
    <w:name w:val="TOC 标题3"/>
    <w:basedOn w:val="1034"/>
    <w:next w:val="811"/>
    <w:uiPriority w:val="0"/>
    <w:qFormat/>
    <w:pPr>
      <w:ind w:left="0" w:firstLine="0"/>
      <w:spacing w:line="576" w:lineRule="auto"/>
      <w:tabs>
        <w:tab w:val="clear" w:pos="432" w:leader="none"/>
      </w:tabs>
      <w:outlineLvl w:val="9"/>
    </w:pPr>
    <w:rPr>
      <w:rFonts w:ascii="Calibri" w:hAnsi="Calibri"/>
      <w:bCs/>
      <w:szCs w:val="44"/>
    </w:rPr>
  </w:style>
  <w:style w:type="paragraph" w:styleId="1463" w:customStyle="1">
    <w:name w:val="正文文本_0"/>
    <w:basedOn w:val="1075"/>
    <w:uiPriority w:val="0"/>
    <w:qFormat/>
    <w:pPr>
      <w:ind w:left="72" w:right="30"/>
      <w:jc w:val="center"/>
      <w:spacing w:after="60" w:line="360" w:lineRule="atLeast"/>
      <w:widowControl w:val="off"/>
    </w:pPr>
    <w:rPr>
      <w:rFonts w:ascii="Times New Roman" w:hAnsi="Times New Roman"/>
      <w:sz w:val="20"/>
      <w:szCs w:val="20"/>
    </w:rPr>
  </w:style>
  <w:style w:type="paragraph" w:styleId="1464" w:customStyle="1">
    <w:name w:val="aa"/>
    <w:basedOn w:val="811"/>
    <w:uiPriority w:val="0"/>
    <w:qFormat/>
    <w:pPr>
      <w:jc w:val="left"/>
      <w:spacing w:before="100" w:beforeAutospacing="1" w:after="100" w:afterAutospacing="1"/>
      <w:widowControl/>
    </w:pPr>
    <w:rPr>
      <w:rFonts w:ascii="宋体" w:hAnsi="宋体" w:cs="宋体"/>
      <w:sz w:val="24"/>
    </w:rPr>
  </w:style>
  <w:style w:type="paragraph" w:styleId="1465" w:customStyle="1">
    <w:name w:val="Char Char Char Char Char Char Char Char Char Char Char Char Char Char Char Char Char Char1"/>
    <w:basedOn w:val="811"/>
    <w:uiPriority w:val="0"/>
    <w:qFormat/>
    <w:pPr>
      <w:spacing w:line="360" w:lineRule="atLeast"/>
    </w:pPr>
    <w:rPr>
      <w:sz w:val="20"/>
      <w:szCs w:val="20"/>
    </w:rPr>
  </w:style>
  <w:style w:type="paragraph" w:styleId="1466" w:customStyle="1">
    <w:name w:val="无间隔4"/>
    <w:uiPriority w:val="0"/>
    <w:qFormat/>
    <w:pPr>
      <w:jc w:val="both"/>
      <w:widowControl w:val="off"/>
    </w:pPr>
    <w:rPr>
      <w:rFonts w:hint="default" w:ascii="Calibri" w:hAnsi="Calibri" w:eastAsia="宋体" w:cs="Times New Roman"/>
      <w:sz w:val="21"/>
      <w:szCs w:val="22"/>
    </w:rPr>
  </w:style>
  <w:style w:type="paragraph" w:styleId="1467" w:customStyle="1">
    <w:name w:val="索引 42"/>
    <w:basedOn w:val="811"/>
    <w:next w:val="811"/>
    <w:uiPriority w:val="0"/>
    <w:qFormat/>
    <w:pPr>
      <w:ind w:left="600"/>
    </w:pPr>
  </w:style>
  <w:style w:type="paragraph" w:styleId="1468" w:customStyle="1">
    <w:name w:val="索引 421"/>
    <w:basedOn w:val="811"/>
    <w:next w:val="811"/>
    <w:uiPriority w:val="0"/>
    <w:qFormat/>
    <w:pPr>
      <w:ind w:left="600"/>
    </w:pPr>
  </w:style>
  <w:style w:type="paragraph" w:styleId="1469" w:customStyle="1">
    <w:name w:val="正文缩进4"/>
    <w:basedOn w:val="811"/>
    <w:uiPriority w:val="0"/>
    <w:qFormat/>
    <w:pPr>
      <w:ind w:firstLine="482"/>
      <w:spacing w:line="360" w:lineRule="atLeast"/>
    </w:pPr>
    <w:rPr>
      <w:sz w:val="24"/>
      <w:szCs w:val="20"/>
    </w:rPr>
  </w:style>
  <w:style w:type="paragraph" w:styleId="1470" w:customStyle="1">
    <w:name w:val="Blockquote"/>
    <w:basedOn w:val="811"/>
    <w:uiPriority w:val="99"/>
    <w:qFormat/>
    <w:pPr>
      <w:ind w:left="360" w:right="360"/>
      <w:jc w:val="left"/>
      <w:spacing w:before="100" w:after="100"/>
    </w:pPr>
    <w:rPr>
      <w:sz w:val="24"/>
      <w:szCs w:val="20"/>
    </w:rPr>
  </w:style>
  <w:style w:type="paragraph" w:styleId="1471" w:customStyle="1">
    <w:name w:val="普通(网站)3"/>
    <w:basedOn w:val="811"/>
    <w:uiPriority w:val="0"/>
    <w:qFormat/>
    <w:pPr>
      <w:jc w:val="left"/>
      <w:spacing w:before="100" w:beforeAutospacing="1" w:after="100" w:afterAutospacing="1" w:line="320" w:lineRule="atLeast"/>
      <w:widowControl/>
    </w:pPr>
    <w:rPr>
      <w:rFonts w:ascii="宋体" w:hAnsi="宋体"/>
      <w:sz w:val="18"/>
      <w:szCs w:val="18"/>
    </w:rPr>
  </w:style>
  <w:style w:type="paragraph" w:styleId="1472" w:customStyle="1">
    <w:name w:val="Char Char Char Char Char Char Char"/>
    <w:basedOn w:val="811"/>
    <w:uiPriority w:val="0"/>
    <w:qFormat/>
    <w:pPr>
      <w:jc w:val="left"/>
      <w:spacing w:after="160" w:line="240" w:lineRule="exact"/>
      <w:widowControl/>
    </w:pPr>
  </w:style>
  <w:style w:type="paragraph" w:styleId="1473" w:customStyle="1">
    <w:name w:val="正文缩进_0"/>
    <w:basedOn w:val="1418"/>
    <w:uiPriority w:val="0"/>
    <w:qFormat/>
    <w:pPr>
      <w:ind w:firstLine="420"/>
      <w:jc w:val="both"/>
      <w:widowControl w:val="off"/>
    </w:pPr>
    <w:rPr>
      <w:u w:val="single"/>
    </w:rPr>
  </w:style>
  <w:style w:type="paragraph" w:styleId="1474" w:customStyle="1">
    <w:name w:val="列出段落11"/>
    <w:basedOn w:val="811"/>
    <w:uiPriority w:val="0"/>
    <w:qFormat/>
    <w:pPr>
      <w:ind w:firstLine="420"/>
    </w:pPr>
    <w:rPr>
      <w:rFonts w:ascii="Calibri" w:hAnsi="Calibri"/>
      <w:szCs w:val="22"/>
    </w:rPr>
  </w:style>
  <w:style w:type="paragraph" w:styleId="1475" w:customStyle="1">
    <w:name w:val="修订11"/>
    <w:uiPriority w:val="0"/>
    <w:qFormat/>
    <w:rPr>
      <w:rFonts w:hint="default" w:ascii="Times New Roman" w:hAnsi="Times New Roman" w:eastAsia="宋体" w:cs="Times New Roman"/>
      <w:sz w:val="21"/>
      <w:szCs w:val="24"/>
    </w:rPr>
  </w:style>
  <w:style w:type="paragraph" w:styleId="1476" w:customStyle="1">
    <w:name w:val="文档结构图11"/>
    <w:basedOn w:val="811"/>
    <w:uiPriority w:val="0"/>
    <w:qFormat/>
    <w:pPr>
      <w:shd w:val="clear" w:color="auto" w:fill="000080"/>
    </w:pPr>
    <w:rPr>
      <w:rFonts w:ascii="宋体"/>
      <w:sz w:val="18"/>
      <w:szCs w:val="18"/>
    </w:rPr>
  </w:style>
  <w:style w:type="paragraph" w:styleId="1477" w:customStyle="1">
    <w:name w:val="无间隔21"/>
    <w:uiPriority w:val="0"/>
    <w:qFormat/>
    <w:pPr>
      <w:jc w:val="both"/>
      <w:widowControl w:val="off"/>
    </w:pPr>
    <w:rPr>
      <w:rFonts w:hint="default" w:ascii="Calibri" w:hAnsi="Calibri" w:eastAsia="宋体" w:cs="Times New Roman"/>
      <w:sz w:val="21"/>
      <w:szCs w:val="22"/>
    </w:rPr>
  </w:style>
  <w:style w:type="paragraph" w:styleId="1478" w:customStyle="1">
    <w:name w:val="明显引用2"/>
    <w:basedOn w:val="811"/>
    <w:next w:val="811"/>
    <w:uiPriority w:val="0"/>
    <w:qFormat/>
    <w:pPr>
      <w:ind w:left="936" w:right="936"/>
      <w:spacing w:before="200" w:after="280"/>
      <w:pBdr>
        <w:bottom w:val="single" w:color="4F81BD" w:sz="4" w:space="4"/>
      </w:pBdr>
    </w:pPr>
    <w:rPr>
      <w:b/>
      <w:bCs/>
      <w:i/>
      <w:iCs/>
      <w:color w:val="4f81bd"/>
      <w:szCs w:val="22"/>
    </w:rPr>
  </w:style>
  <w:style w:type="paragraph" w:styleId="1479" w:customStyle="1">
    <w:name w:val="正文缩进2"/>
    <w:basedOn w:val="811"/>
    <w:uiPriority w:val="0"/>
    <w:qFormat/>
    <w:pPr>
      <w:ind w:firstLine="482"/>
      <w:spacing w:line="360" w:lineRule="atLeast"/>
    </w:pPr>
    <w:rPr>
      <w:sz w:val="24"/>
      <w:szCs w:val="20"/>
    </w:rPr>
  </w:style>
  <w:style w:type="paragraph" w:styleId="1480" w:customStyle="1">
    <w:name w:val="2-2ji"/>
    <w:basedOn w:val="1035"/>
    <w:uiPriority w:val="0"/>
    <w:qFormat/>
    <w:pPr>
      <w:jc w:val="center"/>
      <w:spacing w:before="0" w:after="0" w:line="360" w:lineRule="auto"/>
    </w:pPr>
    <w:rPr>
      <w:rFonts w:ascii="宋体" w:hAnsi="宋体" w:eastAsia="宋体"/>
      <w:sz w:val="36"/>
      <w:szCs w:val="24"/>
    </w:rPr>
  </w:style>
  <w:style w:type="paragraph" w:styleId="1481" w:customStyle="1">
    <w:name w:val="p0"/>
    <w:basedOn w:val="811"/>
    <w:uiPriority w:val="0"/>
    <w:qFormat/>
    <w:pPr>
      <w:widowControl/>
    </w:pPr>
    <w:rPr>
      <w:rFonts w:ascii="Calibri" w:hAnsi="Calibri" w:cs="宋体"/>
      <w:szCs w:val="21"/>
    </w:rPr>
  </w:style>
  <w:style w:type="paragraph" w:styleId="1482" w:customStyle="1">
    <w:name w:val="正文2"/>
    <w:uiPriority w:val="0"/>
    <w:qFormat/>
    <w:rPr>
      <w:rFonts w:hint="default" w:ascii="Times New Roman" w:hAnsi="Times New Roman" w:eastAsia="Times New Roman" w:cs="Times New Roman"/>
      <w:sz w:val="24"/>
      <w:szCs w:val="24"/>
    </w:rPr>
  </w:style>
  <w:style w:type="paragraph" w:styleId="1483" w:customStyle="1">
    <w:name w:val="纯文本_0"/>
    <w:basedOn w:val="1213"/>
    <w:link w:val="1484"/>
    <w:uiPriority w:val="0"/>
    <w:qFormat/>
    <w:rPr>
      <w:rFonts w:ascii="宋体" w:hAnsi="Courier New" w:cs="Times New Roman"/>
      <w:sz w:val="20"/>
      <w:szCs w:val="24"/>
    </w:rPr>
  </w:style>
  <w:style w:type="character" w:styleId="1484" w:customStyle="1">
    <w:name w:val="纯文本 Char1_0"/>
    <w:link w:val="1483"/>
    <w:uiPriority w:val="0"/>
    <w:qFormat/>
    <w:rPr>
      <w:rFonts w:ascii="宋体" w:hAnsi="Courier New" w:eastAsia="宋体" w:cs="Times New Roman"/>
      <w:sz w:val="20"/>
      <w:szCs w:val="24"/>
    </w:rPr>
  </w:style>
  <w:style w:type="paragraph" w:styleId="1485" w:customStyle="1">
    <w:name w:val="WPSOffice手动目录 1"/>
    <w:uiPriority w:val="0"/>
    <w:qFormat/>
    <w:rPr>
      <w:rFonts w:hint="default" w:ascii="Times New Roman" w:hAnsi="Times New Roman" w:eastAsia="宋体" w:cs="Times New Roman"/>
    </w:rPr>
  </w:style>
  <w:style w:type="paragraph" w:styleId="1486" w:customStyle="1">
    <w:name w:val="正文文本 31"/>
    <w:basedOn w:val="811"/>
    <w:uiPriority w:val="0"/>
    <w:qFormat/>
    <w:pPr>
      <w:jc w:val="center"/>
    </w:pPr>
    <w:rPr>
      <w:rFonts w:eastAsia="黑体"/>
      <w:sz w:val="72"/>
    </w:rPr>
  </w:style>
  <w:style w:type="paragraph" w:styleId="1487" w:customStyle="1">
    <w:name w:val="标题 21"/>
    <w:basedOn w:val="811"/>
    <w:next w:val="811"/>
    <w:uiPriority w:val="0"/>
    <w:qFormat/>
    <w:pPr>
      <w:keepLines/>
      <w:keepNext/>
      <w:spacing w:before="260" w:after="260" w:line="413" w:lineRule="auto"/>
      <w:outlineLvl w:val="1"/>
    </w:pPr>
    <w:rPr>
      <w:rFonts w:ascii="Arial" w:hAnsi="Arial" w:eastAsia="黑体"/>
      <w:b/>
      <w:sz w:val="32"/>
      <w:szCs w:val="20"/>
    </w:rPr>
  </w:style>
  <w:style w:type="character" w:styleId="1488" w:customStyle="1">
    <w:name w:val="批注框文本 字符"/>
    <w:basedOn w:val="821"/>
    <w:link w:val="833"/>
    <w:uiPriority w:val="99"/>
    <w:semiHidden/>
    <w:qFormat/>
    <w:rPr>
      <w:sz w:val="18"/>
      <w:szCs w:val="18"/>
    </w:rPr>
  </w:style>
  <w:style w:type="character" w:styleId="1489" w:customStyle="1">
    <w:name w:val="a_p_1"/>
    <w:basedOn w:val="821"/>
    <w:uiPriority w:val="0"/>
    <w:qFormat/>
    <w:rPr>
      <w:sz w:val="21"/>
      <w:szCs w:val="21"/>
    </w:rPr>
  </w:style>
  <w:style w:type="character" w:styleId="1490" w:customStyle="1">
    <w:name w:val="a_p_2"/>
    <w:basedOn w:val="821"/>
    <w:uiPriority w:val="0"/>
    <w:qFormat/>
  </w:style>
  <w:style w:type="character" w:styleId="1491" w:customStyle="1">
    <w:name w:val="a_p_21"/>
    <w:basedOn w:val="821"/>
    <w:uiPriority w:val="0"/>
    <w:qFormat/>
    <w:rPr>
      <w:sz w:val="21"/>
      <w:szCs w:val="21"/>
    </w:rPr>
  </w:style>
  <w:style w:type="character" w:styleId="1492" w:customStyle="1">
    <w:name w:val="ul_li_a_1"/>
    <w:basedOn w:val="821"/>
    <w:uiPriority w:val="0"/>
    <w:qFormat/>
    <w:rPr>
      <w:b/>
      <w:bCs/>
      <w:color w:val="ffffff"/>
    </w:rPr>
  </w:style>
  <w:style w:type="character" w:styleId="1493" w:customStyle="1">
    <w:name w:val="a_p_3"/>
    <w:basedOn w:val="821"/>
    <w:uiPriority w:val="0"/>
    <w:qFormat/>
    <w:rPr>
      <w:sz w:val="21"/>
      <w:szCs w:val="21"/>
    </w:rPr>
  </w:style>
  <w:style w:type="character" w:styleId="1494" w:customStyle="1">
    <w:name w:val="exap"/>
    <w:basedOn w:val="821"/>
    <w:uiPriority w:val="0"/>
    <w:qFormat/>
    <w:rPr>
      <w:sz w:val="21"/>
      <w:szCs w:val="21"/>
    </w:rPr>
  </w:style>
  <w:style w:type="paragraph" w:styleId="1495" w:customStyle="1">
    <w:name w:val="正文3"/>
    <w:uiPriority w:val="99"/>
    <w:qFormat/>
    <w:pPr>
      <w:jc w:val="both"/>
      <w:widowControl w:val="off"/>
    </w:pPr>
    <w:rPr>
      <w:rFonts w:ascii="Calibri" w:hAnsi="Calibri" w:eastAsia="宋体" w:cs="Times New Roman"/>
      <w:lang w:val="en-US" w:eastAsia="zh-CN" w:bidi="ar-SA"/>
    </w:rPr>
  </w:style>
  <w:style w:type="numbering" w:styleId="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张戊</cp:lastModifiedBy>
  <cp:revision>57</cp:revision>
  <dcterms:created xsi:type="dcterms:W3CDTF">2024-03-28T08:43:00Z</dcterms:created>
  <dcterms:modified xsi:type="dcterms:W3CDTF">2026-03-05T08:58:15Z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979FC72495CE4AA4A7043DC27DC738BB_13</vt:lpwstr>
  </property>
  <property fmtid="{D5CDD505-2E9C-101B-9397-08002B2CF9AE}" pid="4" name="KSOTemplateDocerSaveRecord">
    <vt:lpwstr>eyJoZGlkIjoiMGU2ZTI5MjBmMzQ1OWY4NTUxZmUxY2QyYjQ4YTlkM2UiLCJ1c2VySWQiOiI0NDI4OTg3NTEifQ==</vt:lpwstr>
  </property>
</Properties>
</file>